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BCE" w:rsidRPr="005D235D" w:rsidRDefault="00047BCE" w:rsidP="00047BCE">
      <w:pPr>
        <w:pStyle w:val="paragraph"/>
        <w:textAlignment w:val="baseline"/>
        <w:rPr>
          <w:rStyle w:val="normaltextrun"/>
          <w:rFonts w:ascii="Verdana" w:hAnsi="Verdana"/>
          <w:b/>
          <w:bCs/>
          <w:color w:val="365F91"/>
          <w:sz w:val="22"/>
          <w:szCs w:val="22"/>
        </w:rPr>
      </w:pPr>
      <w:bookmarkStart w:id="0" w:name="_GoBack"/>
      <w:bookmarkEnd w:id="0"/>
      <w:r w:rsidRPr="005D235D">
        <w:rPr>
          <w:rStyle w:val="normaltextrun"/>
          <w:rFonts w:ascii="Verdana" w:hAnsi="Verdana" w:cs="Segoe UI"/>
          <w:b/>
          <w:bCs/>
          <w:color w:val="365F91"/>
          <w:sz w:val="22"/>
          <w:szCs w:val="22"/>
        </w:rPr>
        <w:t xml:space="preserve">Handreiking </w:t>
      </w:r>
      <w:r w:rsidR="005D235D" w:rsidRPr="005D235D">
        <w:rPr>
          <w:rStyle w:val="normaltextrun"/>
          <w:rFonts w:ascii="Verdana" w:hAnsi="Verdana" w:cs="Segoe UI"/>
          <w:b/>
          <w:bCs/>
          <w:color w:val="365F91"/>
          <w:sz w:val="22"/>
          <w:szCs w:val="22"/>
        </w:rPr>
        <w:t>bij vastleggen verschillen tussen COEL en situatie in objecten</w:t>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b/>
          <w:bCs/>
          <w:color w:val="4F81BD"/>
          <w:sz w:val="22"/>
          <w:szCs w:val="22"/>
        </w:rPr>
        <w:t xml:space="preserve">Versie </w:t>
      </w:r>
      <w:r w:rsidR="00254E68">
        <w:rPr>
          <w:rStyle w:val="normaltextrun"/>
          <w:rFonts w:ascii="Verdana" w:hAnsi="Verdana" w:cs="Segoe UI"/>
          <w:b/>
          <w:bCs/>
          <w:color w:val="4F81BD"/>
          <w:sz w:val="22"/>
          <w:szCs w:val="22"/>
        </w:rPr>
        <w:t>4</w:t>
      </w:r>
      <w:r w:rsidR="00DC0972">
        <w:rPr>
          <w:rStyle w:val="normaltextrun"/>
          <w:rFonts w:ascii="Verdana" w:hAnsi="Verdana" w:cs="Segoe UI"/>
          <w:b/>
          <w:bCs/>
          <w:color w:val="4F81BD"/>
          <w:sz w:val="22"/>
          <w:szCs w:val="22"/>
        </w:rPr>
        <w:t>.</w:t>
      </w:r>
      <w:r w:rsidR="00254E68">
        <w:rPr>
          <w:rStyle w:val="normaltextrun"/>
          <w:rFonts w:ascii="Verdana" w:hAnsi="Verdana" w:cs="Segoe UI"/>
          <w:b/>
          <w:bCs/>
          <w:color w:val="4F81BD"/>
          <w:sz w:val="22"/>
          <w:szCs w:val="22"/>
        </w:rPr>
        <w:t>1</w:t>
      </w:r>
      <w:r w:rsidR="00DC0972">
        <w:rPr>
          <w:rStyle w:val="normaltextrun"/>
          <w:rFonts w:ascii="Verdana" w:hAnsi="Verdana" w:cs="Segoe UI"/>
          <w:b/>
          <w:bCs/>
          <w:color w:val="4F81BD"/>
          <w:sz w:val="22"/>
          <w:szCs w:val="22"/>
        </w:rPr>
        <w:t xml:space="preserve"> d.d. </w:t>
      </w:r>
      <w:r w:rsidR="00254E68">
        <w:rPr>
          <w:rStyle w:val="normaltextrun"/>
          <w:rFonts w:ascii="Verdana" w:hAnsi="Verdana" w:cs="Segoe UI"/>
          <w:b/>
          <w:bCs/>
          <w:color w:val="4F81BD"/>
          <w:sz w:val="22"/>
          <w:szCs w:val="22"/>
        </w:rPr>
        <w:t>01</w:t>
      </w:r>
      <w:r w:rsidR="00DC0972">
        <w:rPr>
          <w:rStyle w:val="normaltextrun"/>
          <w:rFonts w:ascii="Verdana" w:hAnsi="Verdana" w:cs="Segoe UI"/>
          <w:b/>
          <w:bCs/>
          <w:color w:val="4F81BD"/>
          <w:sz w:val="22"/>
          <w:szCs w:val="22"/>
        </w:rPr>
        <w:t>-</w:t>
      </w:r>
      <w:r w:rsidR="00254E68">
        <w:rPr>
          <w:rStyle w:val="normaltextrun"/>
          <w:rFonts w:ascii="Verdana" w:hAnsi="Verdana" w:cs="Segoe UI"/>
          <w:b/>
          <w:bCs/>
          <w:color w:val="4F81BD"/>
          <w:sz w:val="22"/>
          <w:szCs w:val="22"/>
        </w:rPr>
        <w:t>10</w:t>
      </w:r>
      <w:r w:rsidR="00DC0972">
        <w:rPr>
          <w:rStyle w:val="normaltextrun"/>
          <w:rFonts w:ascii="Verdana" w:hAnsi="Verdana" w:cs="Segoe UI"/>
          <w:b/>
          <w:bCs/>
          <w:color w:val="4F81BD"/>
          <w:sz w:val="22"/>
          <w:szCs w:val="22"/>
        </w:rPr>
        <w:t>-20</w:t>
      </w:r>
      <w:r w:rsidR="00254E68">
        <w:rPr>
          <w:rStyle w:val="normaltextrun"/>
          <w:rFonts w:ascii="Verdana" w:hAnsi="Verdana" w:cs="Segoe UI"/>
          <w:b/>
          <w:bCs/>
          <w:color w:val="4F81BD"/>
          <w:sz w:val="22"/>
          <w:szCs w:val="22"/>
        </w:rPr>
        <w:t>20</w:t>
      </w:r>
      <w:r>
        <w:rPr>
          <w:rStyle w:val="normaltextrun"/>
          <w:rFonts w:ascii="Verdana" w:hAnsi="Verdana" w:cs="Segoe UI"/>
          <w:b/>
          <w:bCs/>
          <w:color w:val="4F81BD"/>
          <w:sz w:val="22"/>
          <w:szCs w:val="22"/>
        </w:rPr>
        <w:t> </w:t>
      </w:r>
      <w:r>
        <w:rPr>
          <w:rStyle w:val="eop"/>
          <w:rFonts w:ascii="Verdana" w:hAnsi="Verdana" w:cs="Segoe UI"/>
          <w:color w:val="000000"/>
          <w:sz w:val="22"/>
          <w:szCs w:val="22"/>
        </w:rPr>
        <w:t> </w:t>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b/>
          <w:bCs/>
          <w:color w:val="4F81BD"/>
          <w:sz w:val="20"/>
          <w:szCs w:val="20"/>
        </w:rPr>
        <w:t>Inleiding:</w:t>
      </w:r>
    </w:p>
    <w:p w:rsidR="001D1BAC" w:rsidRDefault="00047BCE" w:rsidP="00DC0972">
      <w:pPr>
        <w:autoSpaceDE w:val="0"/>
        <w:autoSpaceDN w:val="0"/>
        <w:adjustRightInd w:val="0"/>
        <w:spacing w:after="0" w:line="240" w:lineRule="auto"/>
        <w:rPr>
          <w:rStyle w:val="normaltextrun"/>
          <w:rFonts w:ascii="Verdana" w:hAnsi="Verdana" w:cs="Segoe UI"/>
          <w:color w:val="000000"/>
          <w:sz w:val="18"/>
          <w:szCs w:val="18"/>
        </w:rPr>
      </w:pPr>
      <w:r w:rsidRPr="00DC0972">
        <w:rPr>
          <w:rStyle w:val="normaltextrun"/>
          <w:rFonts w:ascii="Verdana" w:eastAsia="Times New Roman" w:hAnsi="Verdana" w:cs="Segoe UI"/>
          <w:color w:val="000000"/>
          <w:sz w:val="18"/>
          <w:szCs w:val="18"/>
          <w:lang w:eastAsia="nl-NL"/>
        </w:rPr>
        <w:t xml:space="preserve">In </w:t>
      </w:r>
      <w:r w:rsidR="00254E68">
        <w:rPr>
          <w:rStyle w:val="normaltextrun"/>
          <w:rFonts w:ascii="Verdana" w:eastAsia="Times New Roman" w:hAnsi="Verdana" w:cs="Segoe UI"/>
          <w:color w:val="000000"/>
          <w:sz w:val="18"/>
          <w:szCs w:val="18"/>
          <w:lang w:eastAsia="nl-NL"/>
        </w:rPr>
        <w:t>de</w:t>
      </w:r>
      <w:r w:rsidRPr="00DC0972">
        <w:rPr>
          <w:rStyle w:val="normaltextrun"/>
          <w:rFonts w:ascii="Verdana" w:eastAsia="Times New Roman" w:hAnsi="Verdana" w:cs="Segoe UI"/>
          <w:color w:val="000000"/>
          <w:sz w:val="18"/>
          <w:szCs w:val="18"/>
          <w:lang w:eastAsia="nl-NL"/>
        </w:rPr>
        <w:t xml:space="preserve"> </w:t>
      </w:r>
      <w:r w:rsidR="007D7188">
        <w:rPr>
          <w:rStyle w:val="normaltextrun"/>
          <w:rFonts w:ascii="Verdana" w:eastAsia="Times New Roman" w:hAnsi="Verdana" w:cs="Segoe UI"/>
          <w:color w:val="000000"/>
          <w:sz w:val="18"/>
          <w:szCs w:val="18"/>
          <w:lang w:eastAsia="nl-NL"/>
        </w:rPr>
        <w:t>Bestek</w:t>
      </w:r>
      <w:r w:rsidR="00254E68">
        <w:rPr>
          <w:rStyle w:val="normaltextrun"/>
          <w:rFonts w:ascii="Verdana" w:eastAsia="Times New Roman" w:hAnsi="Verdana" w:cs="Segoe UI"/>
          <w:color w:val="000000"/>
          <w:sz w:val="18"/>
          <w:szCs w:val="18"/>
          <w:lang w:eastAsia="nl-NL"/>
        </w:rPr>
        <w:t>ken</w:t>
      </w:r>
      <w:r w:rsidR="007D7188">
        <w:rPr>
          <w:rStyle w:val="normaltextrun"/>
          <w:rFonts w:ascii="Verdana" w:eastAsia="Times New Roman" w:hAnsi="Verdana" w:cs="Segoe UI"/>
          <w:color w:val="000000"/>
          <w:sz w:val="18"/>
          <w:szCs w:val="18"/>
          <w:lang w:eastAsia="nl-NL"/>
        </w:rPr>
        <w:t xml:space="preserve"> </w:t>
      </w:r>
      <w:r w:rsidR="001D1BAC" w:rsidRPr="00DC0972">
        <w:rPr>
          <w:rStyle w:val="normaltextrun"/>
          <w:rFonts w:ascii="Verdana" w:hAnsi="Verdana" w:cs="Segoe UI"/>
          <w:sz w:val="18"/>
          <w:szCs w:val="18"/>
        </w:rPr>
        <w:t>SBO-TI</w:t>
      </w:r>
      <w:r w:rsidR="001D1BAC">
        <w:rPr>
          <w:rStyle w:val="normaltextrun"/>
          <w:rFonts w:ascii="Verdana" w:hAnsi="Verdana" w:cs="Segoe UI"/>
          <w:sz w:val="18"/>
          <w:szCs w:val="18"/>
        </w:rPr>
        <w:t xml:space="preserve"> </w:t>
      </w:r>
      <w:r>
        <w:rPr>
          <w:rStyle w:val="normaltextrun"/>
          <w:rFonts w:ascii="Verdana" w:hAnsi="Verdana" w:cs="Segoe UI"/>
          <w:color w:val="000000"/>
          <w:sz w:val="18"/>
          <w:szCs w:val="18"/>
        </w:rPr>
        <w:t>l</w:t>
      </w:r>
      <w:r w:rsidR="00DC0972">
        <w:rPr>
          <w:rStyle w:val="normaltextrun"/>
          <w:rFonts w:ascii="Verdana" w:hAnsi="Verdana" w:cs="Segoe UI"/>
          <w:color w:val="000000"/>
          <w:sz w:val="18"/>
          <w:szCs w:val="18"/>
        </w:rPr>
        <w:t>i</w:t>
      </w:r>
      <w:r>
        <w:rPr>
          <w:rStyle w:val="normaltextrun"/>
          <w:rFonts w:ascii="Verdana" w:hAnsi="Verdana" w:cs="Segoe UI"/>
          <w:color w:val="000000"/>
          <w:sz w:val="18"/>
          <w:szCs w:val="18"/>
        </w:rPr>
        <w:t>g</w:t>
      </w:r>
      <w:r w:rsidR="00DC0972">
        <w:rPr>
          <w:rStyle w:val="normaltextrun"/>
          <w:rFonts w:ascii="Verdana" w:hAnsi="Verdana" w:cs="Segoe UI"/>
          <w:color w:val="000000"/>
          <w:sz w:val="18"/>
          <w:szCs w:val="18"/>
        </w:rPr>
        <w:t>t</w:t>
      </w:r>
      <w:r>
        <w:rPr>
          <w:rStyle w:val="normaltextrun"/>
          <w:rFonts w:ascii="Verdana" w:hAnsi="Verdana" w:cs="Segoe UI"/>
          <w:color w:val="000000"/>
          <w:sz w:val="18"/>
          <w:szCs w:val="18"/>
        </w:rPr>
        <w:t xml:space="preserve"> de nadruk </w:t>
      </w:r>
      <w:r w:rsidR="00DC0972">
        <w:rPr>
          <w:rStyle w:val="normaltextrun"/>
          <w:rFonts w:ascii="Verdana" w:hAnsi="Verdana" w:cs="Segoe UI"/>
          <w:color w:val="000000"/>
          <w:sz w:val="18"/>
          <w:szCs w:val="18"/>
        </w:rPr>
        <w:t>ook</w:t>
      </w:r>
      <w:r>
        <w:rPr>
          <w:rStyle w:val="normaltextrun"/>
          <w:rFonts w:ascii="Verdana" w:hAnsi="Verdana" w:cs="Segoe UI"/>
          <w:color w:val="000000"/>
          <w:sz w:val="18"/>
          <w:szCs w:val="18"/>
        </w:rPr>
        <w:t xml:space="preserve"> op de conditiemeting</w:t>
      </w:r>
      <w:r w:rsidR="001D1BAC">
        <w:rPr>
          <w:rStyle w:val="normaltextrun"/>
          <w:rFonts w:ascii="Verdana" w:hAnsi="Verdana" w:cs="Segoe UI"/>
          <w:color w:val="000000"/>
          <w:sz w:val="18"/>
          <w:szCs w:val="18"/>
        </w:rPr>
        <w:t xml:space="preserve"> </w:t>
      </w:r>
      <w:r w:rsidR="00254E68" w:rsidRPr="00254E68">
        <w:rPr>
          <w:rFonts w:ascii="Verdana" w:hAnsi="Verdana" w:cs="Segoe UI"/>
          <w:sz w:val="18"/>
          <w:szCs w:val="18"/>
        </w:rPr>
        <w:t>volgens de RVBBOEI-methodiek (voorheen RgdBOEI)</w:t>
      </w:r>
      <w:r w:rsidR="001D1BAC">
        <w:rPr>
          <w:rStyle w:val="normaltextrun"/>
          <w:rFonts w:ascii="Verdana" w:hAnsi="Verdana" w:cs="Segoe UI"/>
          <w:color w:val="000000"/>
          <w:sz w:val="18"/>
          <w:szCs w:val="18"/>
        </w:rPr>
        <w:t>.</w:t>
      </w:r>
    </w:p>
    <w:p w:rsidR="00047BCE" w:rsidRDefault="00DC0972" w:rsidP="00585EFD">
      <w:pPr>
        <w:autoSpaceDE w:val="0"/>
        <w:autoSpaceDN w:val="0"/>
        <w:adjustRightInd w:val="0"/>
        <w:spacing w:after="0" w:line="240" w:lineRule="auto"/>
        <w:rPr>
          <w:rStyle w:val="normaltextrun"/>
          <w:rFonts w:ascii="Verdana" w:hAnsi="Verdana" w:cs="Segoe UI"/>
          <w:color w:val="000000"/>
          <w:sz w:val="18"/>
          <w:szCs w:val="18"/>
        </w:rPr>
      </w:pPr>
      <w:r>
        <w:rPr>
          <w:rStyle w:val="normaltextrun"/>
          <w:rFonts w:ascii="Verdana" w:hAnsi="Verdana" w:cs="Segoe UI"/>
          <w:color w:val="000000"/>
          <w:sz w:val="18"/>
          <w:szCs w:val="18"/>
        </w:rPr>
        <w:t xml:space="preserve">Hiertoe is in het contract </w:t>
      </w:r>
      <w:r w:rsidR="00047BCE">
        <w:rPr>
          <w:rStyle w:val="normaltextrun"/>
          <w:rFonts w:ascii="Verdana" w:hAnsi="Verdana" w:cs="Segoe UI"/>
          <w:color w:val="000000"/>
          <w:sz w:val="18"/>
          <w:szCs w:val="18"/>
        </w:rPr>
        <w:t xml:space="preserve">het handboek </w:t>
      </w:r>
      <w:r>
        <w:rPr>
          <w:rStyle w:val="normaltextrun"/>
          <w:rFonts w:ascii="Verdana" w:hAnsi="Verdana" w:cs="Segoe UI"/>
          <w:color w:val="000000"/>
          <w:sz w:val="18"/>
          <w:szCs w:val="18"/>
        </w:rPr>
        <w:t>RVBBOEI resp</w:t>
      </w:r>
      <w:r w:rsidR="00965CA7">
        <w:rPr>
          <w:rStyle w:val="normaltextrun"/>
          <w:rFonts w:ascii="Verdana" w:hAnsi="Verdana" w:cs="Segoe UI"/>
          <w:color w:val="000000"/>
          <w:sz w:val="18"/>
          <w:szCs w:val="18"/>
        </w:rPr>
        <w:t>ectievelijk</w:t>
      </w:r>
      <w:r>
        <w:rPr>
          <w:rStyle w:val="normaltextrun"/>
          <w:rFonts w:ascii="Verdana" w:hAnsi="Verdana" w:cs="Segoe UI"/>
          <w:color w:val="000000"/>
          <w:sz w:val="18"/>
          <w:szCs w:val="18"/>
        </w:rPr>
        <w:t xml:space="preserve"> </w:t>
      </w:r>
      <w:r w:rsidR="00047BCE" w:rsidRPr="00945372">
        <w:rPr>
          <w:rStyle w:val="normaltextrun"/>
          <w:rFonts w:ascii="Verdana" w:hAnsi="Verdana"/>
          <w:sz w:val="18"/>
          <w:szCs w:val="18"/>
        </w:rPr>
        <w:t>RgdBOEI</w:t>
      </w:r>
      <w:r w:rsidR="00047BCE" w:rsidRPr="00DC0972">
        <w:rPr>
          <w:rStyle w:val="normaltextrun"/>
          <w:rFonts w:ascii="Verdana" w:hAnsi="Verdana" w:cs="Segoe UI"/>
          <w:color w:val="000000"/>
          <w:sz w:val="18"/>
          <w:szCs w:val="18"/>
        </w:rPr>
        <w:t>®</w:t>
      </w:r>
      <w:r w:rsidR="00047BCE">
        <w:rPr>
          <w:rStyle w:val="normaltextrun"/>
          <w:rFonts w:ascii="Verdana" w:hAnsi="Verdana" w:cs="Segoe UI"/>
          <w:color w:val="000000"/>
          <w:sz w:val="18"/>
          <w:szCs w:val="18"/>
        </w:rPr>
        <w:t>-Inspecties van toepassing verklaard</w:t>
      </w:r>
      <w:r w:rsidR="00254E68">
        <w:rPr>
          <w:rStyle w:val="normaltextrun"/>
          <w:rFonts w:ascii="Verdana" w:hAnsi="Verdana" w:cs="Segoe UI"/>
          <w:color w:val="000000"/>
          <w:sz w:val="18"/>
          <w:szCs w:val="18"/>
        </w:rPr>
        <w:t xml:space="preserve"> (Hierna handboek </w:t>
      </w:r>
      <w:r w:rsidR="00042F76">
        <w:rPr>
          <w:rStyle w:val="normaltextrun"/>
          <w:rFonts w:ascii="Verdana" w:hAnsi="Verdana" w:cs="Segoe UI"/>
          <w:color w:val="000000"/>
          <w:sz w:val="18"/>
          <w:szCs w:val="18"/>
        </w:rPr>
        <w:t>RVB</w:t>
      </w:r>
      <w:r w:rsidR="00254E68">
        <w:rPr>
          <w:rStyle w:val="normaltextrun"/>
          <w:rFonts w:ascii="Verdana" w:hAnsi="Verdana" w:cs="Segoe UI"/>
          <w:color w:val="000000"/>
          <w:sz w:val="18"/>
          <w:szCs w:val="18"/>
        </w:rPr>
        <w:t>BOEI)</w:t>
      </w:r>
      <w:r w:rsidR="00047BCE">
        <w:rPr>
          <w:rStyle w:val="normaltextrun"/>
          <w:rFonts w:ascii="Verdana" w:hAnsi="Verdana" w:cs="Segoe UI"/>
          <w:color w:val="000000"/>
          <w:sz w:val="18"/>
          <w:szCs w:val="18"/>
        </w:rPr>
        <w:t>.</w:t>
      </w:r>
      <w:r w:rsidR="00965CA7">
        <w:rPr>
          <w:rStyle w:val="normaltextrun"/>
          <w:rFonts w:ascii="Verdana" w:hAnsi="Verdana" w:cs="Segoe UI"/>
          <w:color w:val="000000"/>
          <w:sz w:val="18"/>
          <w:szCs w:val="18"/>
        </w:rPr>
        <w:br/>
        <w:t xml:space="preserve">Dit handboek is een levend document, waardoor het van tijd tot tijd geactualiseerd wordt. </w:t>
      </w:r>
    </w:p>
    <w:p w:rsidR="00254E68" w:rsidRPr="00254E68" w:rsidRDefault="00254E68" w:rsidP="00254E68">
      <w:pPr>
        <w:pStyle w:val="Geenafstand"/>
        <w:rPr>
          <w:rFonts w:ascii="Verdana" w:hAnsi="Verdana" w:cs="Segoe UI"/>
          <w:color w:val="000000"/>
          <w:sz w:val="18"/>
          <w:szCs w:val="18"/>
        </w:rPr>
      </w:pPr>
      <w:r w:rsidRPr="00254E68">
        <w:rPr>
          <w:rFonts w:ascii="Verdana" w:hAnsi="Verdana" w:cs="Segoe UI"/>
          <w:color w:val="000000"/>
          <w:sz w:val="18"/>
          <w:szCs w:val="18"/>
        </w:rPr>
        <w:t>Momenteel wordt het Handboek, vanwege voortschrijdend inzicht, herschreven. Aanpassingen van de delen van het Handboek kunnen resulteren in een volledig nieuwe versie van het betreffende deel of middels een addendum toegevoegde wijzigingen.</w:t>
      </w:r>
    </w:p>
    <w:p w:rsidR="00254E68" w:rsidRPr="00254E68" w:rsidRDefault="00254E68" w:rsidP="00254E68">
      <w:pPr>
        <w:pStyle w:val="Geenafstand"/>
        <w:rPr>
          <w:rFonts w:ascii="Verdana" w:hAnsi="Verdana" w:cs="Segoe UI"/>
          <w:color w:val="000000"/>
          <w:sz w:val="18"/>
          <w:szCs w:val="18"/>
        </w:rPr>
      </w:pPr>
    </w:p>
    <w:p w:rsidR="00254E68" w:rsidRPr="00DC0972" w:rsidRDefault="00254E68" w:rsidP="00254E68">
      <w:pPr>
        <w:autoSpaceDE w:val="0"/>
        <w:autoSpaceDN w:val="0"/>
        <w:adjustRightInd w:val="0"/>
        <w:spacing w:after="0" w:line="240" w:lineRule="auto"/>
        <w:rPr>
          <w:rStyle w:val="normaltextrun"/>
          <w:rFonts w:ascii="Verdana" w:hAnsi="Verdana"/>
          <w:sz w:val="18"/>
          <w:szCs w:val="18"/>
        </w:rPr>
      </w:pPr>
      <w:r w:rsidRPr="00254E68">
        <w:rPr>
          <w:rFonts w:ascii="Verdana" w:hAnsi="Verdana" w:cs="Segoe UI"/>
          <w:color w:val="000000"/>
          <w:sz w:val="18"/>
          <w:szCs w:val="18"/>
        </w:rPr>
        <w:t>De Aannemer moet telkens de laatst beschikbare versie van het Handboek (incl. addendum(s)) gebruiken</w:t>
      </w:r>
    </w:p>
    <w:p w:rsidR="00DC0972" w:rsidRDefault="00047BCE" w:rsidP="00047BCE">
      <w:pPr>
        <w:pStyle w:val="paragraph"/>
        <w:textAlignment w:val="baseline"/>
        <w:rPr>
          <w:rStyle w:val="normaltextrun"/>
          <w:rFonts w:ascii="Verdana" w:hAnsi="Verdana" w:cs="Segoe UI"/>
          <w:color w:val="000000"/>
          <w:sz w:val="18"/>
          <w:szCs w:val="18"/>
        </w:rPr>
      </w:pPr>
      <w:r>
        <w:rPr>
          <w:rStyle w:val="normaltextrun"/>
          <w:rFonts w:ascii="Verdana" w:hAnsi="Verdana" w:cs="Segoe UI"/>
          <w:color w:val="000000"/>
          <w:sz w:val="18"/>
          <w:szCs w:val="18"/>
        </w:rPr>
        <w:t>Het handboek bestaat uit drie delen</w:t>
      </w:r>
      <w:r w:rsidR="00042F76">
        <w:rPr>
          <w:rStyle w:val="normaltextrun"/>
          <w:rFonts w:ascii="Verdana" w:hAnsi="Verdana" w:cs="Segoe UI"/>
          <w:color w:val="000000"/>
          <w:sz w:val="18"/>
          <w:szCs w:val="18"/>
        </w:rPr>
        <w:t xml:space="preserve"> t.w.:</w:t>
      </w:r>
      <w:r>
        <w:rPr>
          <w:rStyle w:val="normaltextrun"/>
          <w:rFonts w:ascii="Verdana" w:hAnsi="Verdana" w:cs="Segoe UI"/>
          <w:color w:val="000000"/>
          <w:sz w:val="18"/>
          <w:szCs w:val="18"/>
        </w:rPr>
        <w:t xml:space="preserve"> </w:t>
      </w:r>
    </w:p>
    <w:p w:rsidR="00254E68" w:rsidRDefault="00DC0972" w:rsidP="00254E68">
      <w:pPr>
        <w:pStyle w:val="paragraph"/>
        <w:spacing w:after="0" w:afterAutospacing="0"/>
        <w:textAlignment w:val="baseline"/>
        <w:rPr>
          <w:rStyle w:val="normaltextrun"/>
          <w:rFonts w:ascii="Verdana" w:hAnsi="Verdana" w:cs="Segoe UI"/>
          <w:color w:val="000000"/>
          <w:sz w:val="18"/>
          <w:szCs w:val="18"/>
        </w:rPr>
      </w:pPr>
      <w:r>
        <w:rPr>
          <w:rStyle w:val="normaltextrun"/>
          <w:rFonts w:ascii="Verdana" w:hAnsi="Verdana" w:cs="Segoe UI"/>
          <w:color w:val="000000"/>
          <w:sz w:val="18"/>
          <w:szCs w:val="18"/>
        </w:rPr>
        <w:t xml:space="preserve">Handboek RVB BOEI Deel 1 Algemeen, editie 2018 </w:t>
      </w:r>
      <w:r w:rsidR="00047BCE">
        <w:rPr>
          <w:rStyle w:val="normaltextrun"/>
          <w:rFonts w:ascii="Verdana" w:hAnsi="Verdana" w:cs="Segoe UI"/>
          <w:color w:val="000000"/>
          <w:sz w:val="18"/>
          <w:szCs w:val="18"/>
        </w:rPr>
        <w:t>beschrijft de methodiek van het inspecteren.</w:t>
      </w:r>
      <w:r w:rsidR="00254E68">
        <w:rPr>
          <w:rStyle w:val="normaltextrun"/>
          <w:rFonts w:ascii="Verdana" w:hAnsi="Verdana" w:cs="Segoe UI"/>
          <w:color w:val="000000"/>
          <w:sz w:val="18"/>
          <w:szCs w:val="18"/>
        </w:rPr>
        <w:t xml:space="preserve"> </w:t>
      </w:r>
    </w:p>
    <w:p w:rsidR="00180055" w:rsidRDefault="00047BCE" w:rsidP="00254E68">
      <w:pPr>
        <w:pStyle w:val="paragraph"/>
        <w:spacing w:before="0" w:beforeAutospacing="0" w:after="0" w:afterAutospacing="0"/>
        <w:textAlignment w:val="baseline"/>
        <w:rPr>
          <w:rStyle w:val="normaltextrun"/>
          <w:rFonts w:ascii="Verdana" w:hAnsi="Verdana" w:cs="Segoe UI"/>
          <w:color w:val="000000"/>
          <w:sz w:val="18"/>
          <w:szCs w:val="18"/>
        </w:rPr>
      </w:pPr>
      <w:r w:rsidRPr="00180055">
        <w:rPr>
          <w:rStyle w:val="normaltextrun"/>
          <w:rFonts w:ascii="Verdana" w:hAnsi="Verdana" w:cs="Segoe UI"/>
          <w:color w:val="000000"/>
          <w:sz w:val="18"/>
          <w:szCs w:val="18"/>
        </w:rPr>
        <w:t xml:space="preserve">In de beschrijving komen opeenvolgend alle thema’s van </w:t>
      </w:r>
      <w:r w:rsidR="00042F76">
        <w:rPr>
          <w:rStyle w:val="normaltextrun"/>
          <w:rFonts w:ascii="Verdana" w:hAnsi="Verdana" w:cs="Segoe UI"/>
          <w:color w:val="000000"/>
          <w:sz w:val="18"/>
          <w:szCs w:val="18"/>
        </w:rPr>
        <w:t xml:space="preserve">RVBBOEI </w:t>
      </w:r>
      <w:r w:rsidRPr="00180055">
        <w:rPr>
          <w:rStyle w:val="normaltextrun"/>
          <w:rFonts w:ascii="Verdana" w:hAnsi="Verdana" w:cs="Segoe UI"/>
          <w:color w:val="000000"/>
          <w:sz w:val="18"/>
          <w:szCs w:val="18"/>
        </w:rPr>
        <w:t>aan bod: Brandveiligheid, Onderhoud, Energieprestatie en het Inzicht bieden aan het voldoen aan wet- en regelgeving. De methodiekbeschrijving is algemeen en van toepassing op alle disciplines (bouwkunde, elektrotechniek, werktuigbouw etc.).</w:t>
      </w:r>
    </w:p>
    <w:p w:rsidR="0094362C" w:rsidRPr="00180055" w:rsidRDefault="0094362C" w:rsidP="00180055">
      <w:pPr>
        <w:autoSpaceDE w:val="0"/>
        <w:autoSpaceDN w:val="0"/>
        <w:adjustRightInd w:val="0"/>
        <w:spacing w:after="0" w:line="240" w:lineRule="auto"/>
        <w:rPr>
          <w:rStyle w:val="normaltextrun"/>
          <w:rFonts w:ascii="Verdana" w:eastAsia="Times New Roman" w:hAnsi="Verdana" w:cs="Segoe UI"/>
          <w:color w:val="000000"/>
          <w:sz w:val="18"/>
          <w:szCs w:val="18"/>
          <w:lang w:eastAsia="nl-NL"/>
        </w:rPr>
      </w:pPr>
    </w:p>
    <w:p w:rsidR="00180055" w:rsidRDefault="00DC0972" w:rsidP="0094362C">
      <w:pPr>
        <w:pStyle w:val="Geenafstand"/>
        <w:rPr>
          <w:rStyle w:val="normaltextrun"/>
          <w:rFonts w:ascii="Verdana" w:hAnsi="Verdana" w:cs="Segoe UI"/>
          <w:color w:val="000000"/>
          <w:sz w:val="18"/>
          <w:szCs w:val="18"/>
        </w:rPr>
      </w:pPr>
      <w:r w:rsidRPr="00180055">
        <w:rPr>
          <w:rStyle w:val="normaltextrun"/>
          <w:rFonts w:ascii="Verdana" w:hAnsi="Verdana" w:cs="Segoe UI"/>
          <w:color w:val="000000"/>
          <w:sz w:val="18"/>
          <w:szCs w:val="18"/>
        </w:rPr>
        <w:t>Handboek RgdBOEI</w:t>
      </w:r>
      <w:r w:rsidR="005E322C" w:rsidRPr="00180055">
        <w:rPr>
          <w:rStyle w:val="normaltextrun"/>
          <w:rFonts w:ascii="Verdana" w:hAnsi="Verdana" w:cs="Segoe UI"/>
          <w:color w:val="000000"/>
          <w:sz w:val="18"/>
          <w:szCs w:val="18"/>
        </w:rPr>
        <w:t xml:space="preserve">. </w:t>
      </w:r>
      <w:r w:rsidR="00047BCE" w:rsidRPr="00180055">
        <w:rPr>
          <w:rStyle w:val="normaltextrun"/>
          <w:rFonts w:ascii="Verdana" w:hAnsi="Verdana" w:cs="Segoe UI"/>
          <w:color w:val="000000"/>
          <w:sz w:val="18"/>
          <w:szCs w:val="18"/>
        </w:rPr>
        <w:t>Deel 2</w:t>
      </w:r>
      <w:r w:rsidR="005E322C" w:rsidRPr="00180055">
        <w:rPr>
          <w:rStyle w:val="normaltextrun"/>
          <w:rFonts w:ascii="Verdana" w:hAnsi="Verdana" w:cs="Segoe UI"/>
          <w:color w:val="000000"/>
          <w:sz w:val="18"/>
          <w:szCs w:val="18"/>
        </w:rPr>
        <w:t>, editie 2012</w:t>
      </w:r>
      <w:r w:rsidR="00047BCE" w:rsidRPr="00180055">
        <w:rPr>
          <w:rStyle w:val="normaltextrun"/>
          <w:rFonts w:ascii="Verdana" w:hAnsi="Verdana" w:cs="Segoe UI"/>
          <w:color w:val="000000"/>
          <w:sz w:val="18"/>
          <w:szCs w:val="18"/>
        </w:rPr>
        <w:t xml:space="preserve"> geeft per discipline antwoord op de v</w:t>
      </w:r>
      <w:r w:rsidR="00180055" w:rsidRPr="00180055">
        <w:rPr>
          <w:rStyle w:val="normaltextrun"/>
          <w:rFonts w:ascii="Verdana" w:hAnsi="Verdana" w:cs="Segoe UI"/>
          <w:color w:val="000000"/>
          <w:sz w:val="18"/>
          <w:szCs w:val="18"/>
        </w:rPr>
        <w:t xml:space="preserve">raag hoe de inspecteur gegevens </w:t>
      </w:r>
      <w:r w:rsidR="00047BCE" w:rsidRPr="00180055">
        <w:rPr>
          <w:rStyle w:val="normaltextrun"/>
          <w:rFonts w:ascii="Verdana" w:hAnsi="Verdana" w:cs="Segoe UI"/>
          <w:color w:val="000000"/>
          <w:sz w:val="18"/>
          <w:szCs w:val="18"/>
        </w:rPr>
        <w:t>over elementen voor de verschillende thema’s moet inventariseren, inspecteren en beoordelen</w:t>
      </w:r>
      <w:r w:rsidR="00047BCE">
        <w:rPr>
          <w:rStyle w:val="normaltextrun"/>
          <w:rFonts w:ascii="Verdana" w:hAnsi="Verdana" w:cs="Segoe UI"/>
          <w:color w:val="000000"/>
          <w:sz w:val="18"/>
          <w:szCs w:val="18"/>
        </w:rPr>
        <w:t>.</w:t>
      </w:r>
    </w:p>
    <w:p w:rsidR="00047BCE" w:rsidRDefault="005E322C" w:rsidP="00180055">
      <w:pPr>
        <w:pStyle w:val="paragraph"/>
        <w:jc w:val="both"/>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Handboek </w:t>
      </w:r>
      <w:r>
        <w:rPr>
          <w:rStyle w:val="spellingerror"/>
          <w:rFonts w:ascii="Verdana" w:hAnsi="Verdana" w:cs="Segoe UI"/>
          <w:color w:val="000000"/>
          <w:sz w:val="18"/>
          <w:szCs w:val="18"/>
        </w:rPr>
        <w:t>RgdBOEI</w:t>
      </w:r>
      <w:r>
        <w:rPr>
          <w:rStyle w:val="normaltextrun"/>
          <w:rFonts w:ascii="Verdana" w:hAnsi="Verdana" w:cs="Segoe UI"/>
          <w:color w:val="000000"/>
          <w:sz w:val="18"/>
          <w:szCs w:val="18"/>
        </w:rPr>
        <w:t xml:space="preserve"> </w:t>
      </w:r>
      <w:r w:rsidR="00047BCE">
        <w:rPr>
          <w:rStyle w:val="normaltextrun"/>
          <w:rFonts w:ascii="Verdana" w:hAnsi="Verdana" w:cs="Segoe UI"/>
          <w:color w:val="000000"/>
          <w:sz w:val="18"/>
          <w:szCs w:val="18"/>
        </w:rPr>
        <w:t>Deel 3</w:t>
      </w:r>
      <w:r>
        <w:rPr>
          <w:rStyle w:val="normaltextrun"/>
          <w:rFonts w:ascii="Verdana" w:hAnsi="Verdana" w:cs="Segoe UI"/>
          <w:color w:val="000000"/>
          <w:sz w:val="18"/>
          <w:szCs w:val="18"/>
        </w:rPr>
        <w:t>, editie 2009</w:t>
      </w:r>
      <w:r w:rsidR="00047BCE">
        <w:rPr>
          <w:rStyle w:val="normaltextrun"/>
          <w:rFonts w:ascii="Verdana" w:hAnsi="Verdana" w:cs="Segoe UI"/>
          <w:color w:val="000000"/>
          <w:sz w:val="18"/>
          <w:szCs w:val="18"/>
        </w:rPr>
        <w:t xml:space="preserve"> beschrijft het besturingsmodel waarmee de adviseur een investeringsplan kan opstellen.</w:t>
      </w:r>
    </w:p>
    <w:p w:rsidR="00047BCE" w:rsidRDefault="00047BCE" w:rsidP="0094362C">
      <w:pPr>
        <w:pStyle w:val="Geenafstand"/>
        <w:rPr>
          <w:rStyle w:val="normaltextrun"/>
          <w:rFonts w:ascii="Verdana" w:hAnsi="Verdana" w:cs="Segoe UI"/>
          <w:color w:val="000000"/>
          <w:sz w:val="18"/>
          <w:szCs w:val="18"/>
        </w:rPr>
      </w:pPr>
      <w:r>
        <w:rPr>
          <w:rStyle w:val="normaltextrun"/>
          <w:rFonts w:ascii="Verdana" w:hAnsi="Verdana" w:cs="Segoe UI"/>
          <w:color w:val="000000"/>
          <w:sz w:val="18"/>
          <w:szCs w:val="18"/>
        </w:rPr>
        <w:t xml:space="preserve">Uiteraard zijn alle delen van belang echter </w:t>
      </w:r>
      <w:r w:rsidR="004262FA">
        <w:rPr>
          <w:rStyle w:val="normaltextrun"/>
          <w:rFonts w:ascii="Verdana" w:hAnsi="Verdana" w:cs="Segoe UI"/>
          <w:color w:val="000000"/>
          <w:sz w:val="18"/>
          <w:szCs w:val="18"/>
        </w:rPr>
        <w:t>D</w:t>
      </w:r>
      <w:r>
        <w:rPr>
          <w:rStyle w:val="normaltextrun"/>
          <w:rFonts w:ascii="Verdana" w:hAnsi="Verdana" w:cs="Segoe UI"/>
          <w:color w:val="000000"/>
          <w:sz w:val="18"/>
          <w:szCs w:val="18"/>
        </w:rPr>
        <w:t xml:space="preserve">eel 2 Hoofdstuk 3 bevat informatie </w:t>
      </w:r>
      <w:r w:rsidR="004262FA">
        <w:rPr>
          <w:rStyle w:val="normaltextrun"/>
          <w:rFonts w:ascii="Verdana" w:hAnsi="Verdana" w:cs="Segoe UI"/>
          <w:color w:val="000000"/>
          <w:sz w:val="18"/>
          <w:szCs w:val="18"/>
        </w:rPr>
        <w:t xml:space="preserve">die </w:t>
      </w:r>
      <w:r>
        <w:rPr>
          <w:rStyle w:val="normaltextrun"/>
          <w:rFonts w:ascii="Verdana" w:hAnsi="Verdana" w:cs="Segoe UI"/>
          <w:color w:val="000000"/>
          <w:sz w:val="18"/>
          <w:szCs w:val="18"/>
        </w:rPr>
        <w:t>van belang is bij het inventariseren, inspecteren en rapporteren</w:t>
      </w:r>
      <w:r w:rsidR="004262FA">
        <w:rPr>
          <w:rStyle w:val="normaltextrun"/>
          <w:rFonts w:ascii="Verdana" w:hAnsi="Verdana" w:cs="Segoe UI"/>
          <w:color w:val="000000"/>
          <w:sz w:val="18"/>
          <w:szCs w:val="18"/>
        </w:rPr>
        <w:t>.</w:t>
      </w:r>
      <w:r>
        <w:rPr>
          <w:rStyle w:val="normaltextrun"/>
          <w:rFonts w:ascii="Verdana" w:hAnsi="Verdana" w:cs="Segoe UI"/>
          <w:color w:val="000000"/>
          <w:sz w:val="18"/>
          <w:szCs w:val="18"/>
        </w:rPr>
        <w:t xml:space="preserve"> </w:t>
      </w:r>
      <w:r w:rsidR="004262FA">
        <w:rPr>
          <w:rStyle w:val="normaltextrun"/>
          <w:rFonts w:ascii="Verdana" w:hAnsi="Verdana" w:cs="Segoe UI"/>
          <w:color w:val="000000"/>
          <w:sz w:val="18"/>
          <w:szCs w:val="18"/>
        </w:rPr>
        <w:t>H</w:t>
      </w:r>
      <w:r>
        <w:rPr>
          <w:rStyle w:val="normaltextrun"/>
          <w:rFonts w:ascii="Verdana" w:hAnsi="Verdana" w:cs="Segoe UI"/>
          <w:color w:val="000000"/>
          <w:sz w:val="18"/>
          <w:szCs w:val="18"/>
        </w:rPr>
        <w:t>ier</w:t>
      </w:r>
      <w:r w:rsidR="004262FA">
        <w:rPr>
          <w:rStyle w:val="normaltextrun"/>
          <w:rFonts w:ascii="Verdana" w:hAnsi="Verdana" w:cs="Segoe UI"/>
          <w:color w:val="000000"/>
          <w:sz w:val="18"/>
          <w:szCs w:val="18"/>
        </w:rPr>
        <w:t>in</w:t>
      </w:r>
      <w:r>
        <w:rPr>
          <w:rStyle w:val="normaltextrun"/>
          <w:rFonts w:ascii="Verdana" w:hAnsi="Verdana" w:cs="Segoe UI"/>
          <w:color w:val="000000"/>
          <w:sz w:val="18"/>
          <w:szCs w:val="18"/>
        </w:rPr>
        <w:t xml:space="preserve"> zijn alle hoofdgroepen weergegeven met daarbij een overzicht van de elementen welke tot de hoofdgroep behoren</w:t>
      </w:r>
      <w:r w:rsidR="004262FA">
        <w:rPr>
          <w:rStyle w:val="normaltextrun"/>
          <w:rFonts w:ascii="Verdana" w:hAnsi="Verdana" w:cs="Segoe UI"/>
          <w:color w:val="000000"/>
          <w:sz w:val="18"/>
          <w:szCs w:val="18"/>
        </w:rPr>
        <w:t>.</w:t>
      </w:r>
      <w:r>
        <w:rPr>
          <w:rStyle w:val="normaltextrun"/>
          <w:rFonts w:ascii="Verdana" w:hAnsi="Verdana" w:cs="Segoe UI"/>
          <w:color w:val="000000"/>
          <w:sz w:val="18"/>
          <w:szCs w:val="18"/>
        </w:rPr>
        <w:t xml:space="preserve"> Omschrijving van elementen en afbakening, de registratie (hoe worden zaken van een element vastgelegd in </w:t>
      </w:r>
      <w:r w:rsidR="00180055">
        <w:rPr>
          <w:rStyle w:val="normaltextrun"/>
          <w:rFonts w:ascii="Verdana" w:hAnsi="Verdana" w:cs="Segoe UI"/>
          <w:color w:val="000000"/>
          <w:sz w:val="18"/>
          <w:szCs w:val="18"/>
        </w:rPr>
        <w:t>de webbased applicatie (technisch)</w:t>
      </w:r>
      <w:r>
        <w:rPr>
          <w:rStyle w:val="normaltextrun"/>
          <w:rFonts w:ascii="Verdana" w:hAnsi="Verdana" w:cs="Segoe UI"/>
          <w:color w:val="000000"/>
          <w:sz w:val="18"/>
          <w:szCs w:val="18"/>
        </w:rPr>
        <w:t>, belangrijk is ook het op juiste wijze invullen van het toelichtingenveld c.q. annotatie), relevante inspectiepunten, gebreken en de genormeerde conditie beschrijvingen.</w:t>
      </w:r>
    </w:p>
    <w:p w:rsidR="006448A5" w:rsidRDefault="006448A5" w:rsidP="0094362C">
      <w:pPr>
        <w:pStyle w:val="Geenafstand"/>
        <w:rPr>
          <w:rStyle w:val="normaltextrun"/>
          <w:rFonts w:ascii="Verdana" w:hAnsi="Verdana" w:cs="Segoe UI"/>
          <w:color w:val="000000"/>
          <w:sz w:val="18"/>
          <w:szCs w:val="18"/>
        </w:rPr>
      </w:pPr>
    </w:p>
    <w:p w:rsidR="006448A5" w:rsidRPr="006448A5" w:rsidRDefault="006448A5" w:rsidP="006448A5">
      <w:pPr>
        <w:pStyle w:val="Geenafstand"/>
        <w:rPr>
          <w:rStyle w:val="normaltextrun"/>
          <w:rFonts w:ascii="Verdana" w:hAnsi="Verdana" w:cs="Segoe UI"/>
          <w:color w:val="000000"/>
          <w:sz w:val="18"/>
          <w:szCs w:val="18"/>
        </w:rPr>
      </w:pPr>
      <w:r w:rsidRPr="006448A5">
        <w:rPr>
          <w:rStyle w:val="normaltextrun"/>
          <w:rFonts w:ascii="Verdana" w:hAnsi="Verdana" w:cs="Segoe UI"/>
          <w:color w:val="000000"/>
          <w:sz w:val="18"/>
          <w:szCs w:val="18"/>
        </w:rPr>
        <w:t xml:space="preserve">Noot: In het Handboek RVB BOEI </w:t>
      </w:r>
      <w:r w:rsidR="004262FA">
        <w:rPr>
          <w:rStyle w:val="normaltextrun"/>
          <w:rFonts w:ascii="Verdana" w:hAnsi="Verdana" w:cs="Segoe UI"/>
          <w:color w:val="000000"/>
          <w:sz w:val="18"/>
          <w:szCs w:val="18"/>
        </w:rPr>
        <w:t>D</w:t>
      </w:r>
      <w:r w:rsidR="004262FA" w:rsidRPr="006448A5">
        <w:rPr>
          <w:rStyle w:val="normaltextrun"/>
          <w:rFonts w:ascii="Verdana" w:hAnsi="Verdana" w:cs="Segoe UI"/>
          <w:color w:val="000000"/>
          <w:sz w:val="18"/>
          <w:szCs w:val="18"/>
        </w:rPr>
        <w:t xml:space="preserve">eel </w:t>
      </w:r>
      <w:r w:rsidRPr="006448A5">
        <w:rPr>
          <w:rStyle w:val="normaltextrun"/>
          <w:rFonts w:ascii="Verdana" w:hAnsi="Verdana" w:cs="Segoe UI"/>
          <w:color w:val="000000"/>
          <w:sz w:val="18"/>
          <w:szCs w:val="18"/>
        </w:rPr>
        <w:t xml:space="preserve">1 (editie 2018) worden andere benamingen voor de </w:t>
      </w:r>
      <w:r>
        <w:rPr>
          <w:rStyle w:val="normaltextrun"/>
          <w:rFonts w:ascii="Verdana" w:hAnsi="Verdana" w:cs="Segoe UI"/>
          <w:color w:val="000000"/>
          <w:sz w:val="18"/>
          <w:szCs w:val="18"/>
        </w:rPr>
        <w:t>Standaard Elementen Lijst (</w:t>
      </w:r>
      <w:r w:rsidRPr="006448A5">
        <w:rPr>
          <w:rStyle w:val="normaltextrun"/>
          <w:rFonts w:ascii="Verdana" w:hAnsi="Verdana" w:cs="Segoe UI"/>
          <w:color w:val="000000"/>
          <w:sz w:val="18"/>
          <w:szCs w:val="18"/>
        </w:rPr>
        <w:t>SEL</w:t>
      </w:r>
      <w:r>
        <w:rPr>
          <w:rStyle w:val="normaltextrun"/>
          <w:rFonts w:ascii="Verdana" w:hAnsi="Verdana" w:cs="Segoe UI"/>
          <w:color w:val="000000"/>
          <w:sz w:val="18"/>
          <w:szCs w:val="18"/>
        </w:rPr>
        <w:t>)</w:t>
      </w:r>
      <w:r w:rsidRPr="006448A5">
        <w:rPr>
          <w:rStyle w:val="normaltextrun"/>
          <w:rFonts w:ascii="Verdana" w:hAnsi="Verdana" w:cs="Segoe UI"/>
          <w:color w:val="000000"/>
          <w:sz w:val="18"/>
          <w:szCs w:val="18"/>
        </w:rPr>
        <w:t xml:space="preserve">, </w:t>
      </w:r>
      <w:r>
        <w:rPr>
          <w:rStyle w:val="normaltextrun"/>
          <w:rFonts w:ascii="Verdana" w:hAnsi="Verdana" w:cs="Segoe UI"/>
          <w:color w:val="000000"/>
          <w:sz w:val="18"/>
          <w:szCs w:val="18"/>
        </w:rPr>
        <w:t>Object Elementen Lijst (</w:t>
      </w:r>
      <w:r w:rsidRPr="006448A5">
        <w:rPr>
          <w:rStyle w:val="normaltextrun"/>
          <w:rFonts w:ascii="Verdana" w:hAnsi="Verdana" w:cs="Segoe UI"/>
          <w:color w:val="000000"/>
          <w:sz w:val="18"/>
          <w:szCs w:val="18"/>
        </w:rPr>
        <w:t>OEL</w:t>
      </w:r>
      <w:r>
        <w:rPr>
          <w:rStyle w:val="normaltextrun"/>
          <w:rFonts w:ascii="Verdana" w:hAnsi="Verdana" w:cs="Segoe UI"/>
          <w:color w:val="000000"/>
          <w:sz w:val="18"/>
          <w:szCs w:val="18"/>
        </w:rPr>
        <w:t>)</w:t>
      </w:r>
      <w:r w:rsidRPr="006448A5">
        <w:rPr>
          <w:rStyle w:val="normaltextrun"/>
          <w:rFonts w:ascii="Verdana" w:hAnsi="Verdana" w:cs="Segoe UI"/>
          <w:color w:val="000000"/>
          <w:sz w:val="18"/>
          <w:szCs w:val="18"/>
        </w:rPr>
        <w:t xml:space="preserve"> en </w:t>
      </w:r>
      <w:r>
        <w:rPr>
          <w:rStyle w:val="normaltextrun"/>
          <w:rFonts w:ascii="Verdana" w:hAnsi="Verdana" w:cs="Segoe UI"/>
          <w:color w:val="000000"/>
          <w:sz w:val="18"/>
          <w:szCs w:val="18"/>
        </w:rPr>
        <w:t xml:space="preserve">Contract </w:t>
      </w:r>
      <w:r w:rsidR="004262FA">
        <w:rPr>
          <w:rStyle w:val="normaltextrun"/>
          <w:rFonts w:ascii="Verdana" w:hAnsi="Verdana" w:cs="Segoe UI"/>
          <w:color w:val="000000"/>
          <w:sz w:val="18"/>
          <w:szCs w:val="18"/>
        </w:rPr>
        <w:t xml:space="preserve">Object </w:t>
      </w:r>
      <w:r>
        <w:rPr>
          <w:rStyle w:val="normaltextrun"/>
          <w:rFonts w:ascii="Verdana" w:hAnsi="Verdana" w:cs="Segoe UI"/>
          <w:color w:val="000000"/>
          <w:sz w:val="18"/>
          <w:szCs w:val="18"/>
        </w:rPr>
        <w:t>Elementen Lijst (</w:t>
      </w:r>
      <w:r w:rsidRPr="006448A5">
        <w:rPr>
          <w:rStyle w:val="normaltextrun"/>
          <w:rFonts w:ascii="Verdana" w:hAnsi="Verdana" w:cs="Segoe UI"/>
          <w:color w:val="000000"/>
          <w:sz w:val="18"/>
          <w:szCs w:val="18"/>
        </w:rPr>
        <w:t>COEL</w:t>
      </w:r>
      <w:r>
        <w:rPr>
          <w:rStyle w:val="normaltextrun"/>
          <w:rFonts w:ascii="Verdana" w:hAnsi="Verdana" w:cs="Segoe UI"/>
          <w:color w:val="000000"/>
          <w:sz w:val="18"/>
          <w:szCs w:val="18"/>
        </w:rPr>
        <w:t>)</w:t>
      </w:r>
      <w:r w:rsidRPr="006448A5">
        <w:rPr>
          <w:rStyle w:val="normaltextrun"/>
          <w:rFonts w:ascii="Verdana" w:hAnsi="Verdana" w:cs="Segoe UI"/>
          <w:color w:val="000000"/>
          <w:sz w:val="18"/>
          <w:szCs w:val="18"/>
        </w:rPr>
        <w:t xml:space="preserve"> gebezigd.</w:t>
      </w:r>
    </w:p>
    <w:p w:rsidR="006448A5" w:rsidRPr="006448A5" w:rsidRDefault="006448A5" w:rsidP="006448A5">
      <w:pPr>
        <w:pStyle w:val="Geenafstand"/>
        <w:rPr>
          <w:rStyle w:val="normaltextrun"/>
          <w:rFonts w:ascii="Verdana" w:hAnsi="Verdana" w:cs="Segoe UI"/>
          <w:color w:val="000000"/>
          <w:sz w:val="18"/>
          <w:szCs w:val="18"/>
        </w:rPr>
      </w:pPr>
      <w:r w:rsidRPr="006448A5">
        <w:rPr>
          <w:rStyle w:val="normaltextrun"/>
          <w:rFonts w:ascii="Verdana" w:hAnsi="Verdana" w:cs="Segoe UI"/>
          <w:color w:val="000000"/>
          <w:sz w:val="18"/>
          <w:szCs w:val="18"/>
        </w:rPr>
        <w:t>Dit zijn resp. de Standaard Bouwdelen Lijst (SBL), Object Bouwdelen Lijst (OBL) en Contract Bouwdelen Lijst (CBL).</w:t>
      </w:r>
    </w:p>
    <w:p w:rsidR="006448A5" w:rsidRDefault="006448A5" w:rsidP="006448A5">
      <w:pPr>
        <w:pStyle w:val="Geenafstand"/>
        <w:rPr>
          <w:rStyle w:val="normaltextrun"/>
          <w:rFonts w:ascii="Verdana" w:hAnsi="Verdana" w:cs="Segoe UI"/>
          <w:color w:val="000000"/>
          <w:sz w:val="18"/>
          <w:szCs w:val="18"/>
        </w:rPr>
      </w:pPr>
      <w:r w:rsidRPr="006448A5">
        <w:rPr>
          <w:rStyle w:val="normaltextrun"/>
          <w:rFonts w:ascii="Verdana" w:hAnsi="Verdana" w:cs="Segoe UI"/>
          <w:color w:val="000000"/>
          <w:sz w:val="18"/>
          <w:szCs w:val="18"/>
        </w:rPr>
        <w:t>Daar deze termen nog niet zijn doorgevoerd in Handboek RgdBOEI®</w:t>
      </w:r>
      <w:r w:rsidR="004262FA">
        <w:rPr>
          <w:rStyle w:val="normaltextrun"/>
          <w:rFonts w:ascii="Verdana" w:hAnsi="Verdana" w:cs="Segoe UI"/>
          <w:color w:val="000000"/>
          <w:sz w:val="18"/>
          <w:szCs w:val="18"/>
        </w:rPr>
        <w:t>-Inspecties</w:t>
      </w:r>
      <w:r w:rsidRPr="006448A5">
        <w:rPr>
          <w:rStyle w:val="normaltextrun"/>
          <w:rFonts w:ascii="Verdana" w:hAnsi="Verdana" w:cs="Segoe UI"/>
          <w:color w:val="000000"/>
          <w:sz w:val="18"/>
          <w:szCs w:val="18"/>
        </w:rPr>
        <w:t xml:space="preserve"> Deel 2, editie 2012 Deel 3, editie 2009 en de webbased applicatie (technisch) zullen in dit document de termen SEL, OEL en COEL nog gehanteerd worden.</w:t>
      </w:r>
    </w:p>
    <w:p w:rsidR="00254E68" w:rsidRDefault="00254E68" w:rsidP="006448A5">
      <w:pPr>
        <w:pStyle w:val="Geenafstand"/>
        <w:rPr>
          <w:rStyle w:val="normaltextrun"/>
          <w:rFonts w:ascii="Verdana" w:hAnsi="Verdana" w:cs="Segoe UI"/>
          <w:color w:val="000000"/>
          <w:sz w:val="18"/>
          <w:szCs w:val="18"/>
        </w:rPr>
      </w:pPr>
    </w:p>
    <w:p w:rsidR="00254E68" w:rsidRPr="00254E68" w:rsidRDefault="00254E68" w:rsidP="00254E68">
      <w:pPr>
        <w:pStyle w:val="Geenafstand"/>
        <w:rPr>
          <w:rFonts w:ascii="Verdana" w:hAnsi="Verdana" w:cs="Segoe UI"/>
          <w:color w:val="000000"/>
          <w:sz w:val="18"/>
          <w:szCs w:val="18"/>
        </w:rPr>
      </w:pPr>
      <w:r w:rsidRPr="00254E68">
        <w:rPr>
          <w:rFonts w:ascii="Verdana" w:hAnsi="Verdana" w:cs="Segoe UI"/>
          <w:color w:val="000000"/>
          <w:sz w:val="18"/>
          <w:szCs w:val="18"/>
        </w:rPr>
        <w:t>Het handboek is te vinden op de site: www.Rijksvastgoedbedrijf.nl, Alle Expertise en Diensten, BOEI-inspecties, Handboek RVBBOEI.</w:t>
      </w:r>
    </w:p>
    <w:p w:rsidR="00254E68" w:rsidRPr="00254E68" w:rsidRDefault="00254E68" w:rsidP="00254E68">
      <w:pPr>
        <w:pStyle w:val="Geenafstand"/>
        <w:rPr>
          <w:rFonts w:ascii="Verdana" w:hAnsi="Verdana" w:cs="Segoe UI"/>
          <w:color w:val="000000"/>
          <w:sz w:val="18"/>
          <w:szCs w:val="18"/>
        </w:rPr>
      </w:pPr>
      <w:r w:rsidRPr="00254E68">
        <w:rPr>
          <w:rFonts w:ascii="Verdana" w:hAnsi="Verdana" w:cs="Segoe UI"/>
          <w:color w:val="000000"/>
          <w:sz w:val="18"/>
          <w:szCs w:val="18"/>
        </w:rPr>
        <w:t>Handboek BOEI- editie 2009 Handboek deel 3 Dit is te vinden op de site: www.Rijksvastgoedbedrijf.nl, Expertise en Diensten, BOEI-inspecties, Handboek RVBBOEI. Onder aan deze pagina staat een regel “Eerdere uitgaven Handboek BOEI met daar onder de link naar “RgdBOEI handboeken-editie 2009”. Doorklikkend hierop vindt men ook het handboek “RgdBOEI Handboek deel3 Van Inspecties naar een MUP – editie 2009”</w:t>
      </w:r>
    </w:p>
    <w:p w:rsidR="00254E68" w:rsidRPr="00254E68" w:rsidRDefault="00254E68" w:rsidP="00254E68">
      <w:pPr>
        <w:pStyle w:val="Geenafstand"/>
        <w:rPr>
          <w:rFonts w:ascii="Verdana" w:hAnsi="Verdana" w:cs="Segoe UI"/>
          <w:color w:val="000000"/>
          <w:sz w:val="18"/>
          <w:szCs w:val="18"/>
        </w:rPr>
      </w:pPr>
    </w:p>
    <w:p w:rsidR="00F464E3" w:rsidRDefault="00254E68" w:rsidP="00254E68">
      <w:pPr>
        <w:pStyle w:val="Geenafstand"/>
        <w:rPr>
          <w:rStyle w:val="normaltextrun"/>
          <w:rFonts w:ascii="Verdana" w:eastAsia="Times New Roman" w:hAnsi="Verdana" w:cs="Segoe UI"/>
          <w:b/>
          <w:bCs/>
          <w:color w:val="4F81BD"/>
          <w:sz w:val="20"/>
          <w:szCs w:val="20"/>
          <w:lang w:eastAsia="nl-NL"/>
        </w:rPr>
      </w:pPr>
      <w:r w:rsidRPr="00254E68">
        <w:rPr>
          <w:rFonts w:ascii="Verdana" w:hAnsi="Verdana" w:cs="Segoe UI"/>
          <w:color w:val="000000"/>
          <w:sz w:val="18"/>
          <w:szCs w:val="18"/>
        </w:rPr>
        <w:t>.</w:t>
      </w:r>
      <w:r w:rsidR="00F464E3">
        <w:rPr>
          <w:rStyle w:val="normaltextrun"/>
          <w:rFonts w:ascii="Verdana" w:hAnsi="Verdana" w:cs="Segoe UI"/>
          <w:b/>
          <w:bCs/>
          <w:color w:val="4F81BD"/>
          <w:sz w:val="20"/>
          <w:szCs w:val="20"/>
        </w:rPr>
        <w:br w:type="page"/>
      </w:r>
    </w:p>
    <w:p w:rsidR="00047BCE" w:rsidRDefault="00047BCE" w:rsidP="00F464E3">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lastRenderedPageBreak/>
        <w:t>Doel van de handreiking:</w:t>
      </w:r>
    </w:p>
    <w:p w:rsidR="00047BCE" w:rsidRDefault="00047BCE" w:rsidP="00F464E3">
      <w:pPr>
        <w:pStyle w:val="paragraph"/>
        <w:spacing w:before="0" w:beforeAutospacing="0"/>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Dit document is een handreiking voor de controle op juistheid en volledigheid van de in </w:t>
      </w:r>
      <w:r w:rsidR="00180055">
        <w:rPr>
          <w:rStyle w:val="normaltextrun"/>
          <w:rFonts w:ascii="Verdana" w:hAnsi="Verdana" w:cs="Segoe UI"/>
          <w:color w:val="000000"/>
          <w:sz w:val="18"/>
          <w:szCs w:val="18"/>
        </w:rPr>
        <w:t>Webbased applicatie (technisch)</w:t>
      </w:r>
      <w:r>
        <w:rPr>
          <w:rStyle w:val="normaltextrun"/>
          <w:rFonts w:ascii="Verdana" w:hAnsi="Verdana" w:cs="Segoe UI"/>
          <w:color w:val="000000"/>
          <w:sz w:val="18"/>
          <w:szCs w:val="18"/>
        </w:rPr>
        <w:t xml:space="preserve"> ingevoerde gegevens van de elementen en de daarop gedane waarnemingen. Het betreft slechts de minimale punten/onderdelen waarop gecontroleerd wordt.</w:t>
      </w:r>
      <w:r w:rsidR="00621EA1">
        <w:rPr>
          <w:rStyle w:val="normaltextrun"/>
          <w:rFonts w:ascii="Verdana" w:hAnsi="Verdana" w:cs="Segoe UI"/>
          <w:color w:val="000000"/>
          <w:sz w:val="18"/>
          <w:szCs w:val="18"/>
        </w:rPr>
        <w:t xml:space="preserve"> </w:t>
      </w:r>
      <w:r>
        <w:rPr>
          <w:rStyle w:val="normaltextrun"/>
          <w:rFonts w:ascii="Verdana" w:hAnsi="Verdana" w:cs="Segoe UI"/>
          <w:color w:val="000000"/>
          <w:sz w:val="18"/>
          <w:szCs w:val="18"/>
        </w:rPr>
        <w:t xml:space="preserve">Het contract en het daarin genoemde handboek </w:t>
      </w:r>
      <w:r w:rsidR="00042F76">
        <w:rPr>
          <w:rStyle w:val="normaltextrun"/>
          <w:rFonts w:ascii="Verdana" w:hAnsi="Verdana" w:cs="Segoe UI"/>
          <w:color w:val="000000"/>
          <w:sz w:val="18"/>
          <w:szCs w:val="18"/>
        </w:rPr>
        <w:t>RVBBOEI</w:t>
      </w:r>
      <w:r>
        <w:rPr>
          <w:rStyle w:val="normaltextrun"/>
          <w:rFonts w:ascii="Verdana" w:hAnsi="Verdana" w:cs="Segoe UI"/>
          <w:color w:val="000000"/>
          <w:sz w:val="18"/>
          <w:szCs w:val="18"/>
        </w:rPr>
        <w:t xml:space="preserve"> is het enig maatgevende voor de uiteindelijke beoordeling en goedkeuring van de in </w:t>
      </w:r>
      <w:r w:rsidR="00180055">
        <w:rPr>
          <w:rStyle w:val="normaltextrun"/>
          <w:rFonts w:ascii="Verdana" w:hAnsi="Verdana" w:cs="Segoe UI"/>
          <w:color w:val="000000"/>
          <w:sz w:val="18"/>
          <w:szCs w:val="18"/>
        </w:rPr>
        <w:t>Webbased applicatie (technisch)</w:t>
      </w:r>
      <w:r>
        <w:rPr>
          <w:rStyle w:val="normaltextrun"/>
          <w:rFonts w:ascii="Verdana" w:hAnsi="Verdana" w:cs="Segoe UI"/>
          <w:color w:val="000000"/>
          <w:sz w:val="18"/>
          <w:szCs w:val="18"/>
        </w:rPr>
        <w:t xml:space="preserve"> opgeslagen gegevens.</w:t>
      </w:r>
    </w:p>
    <w:p w:rsidR="00047BCE" w:rsidRDefault="00047BCE" w:rsidP="00F464E3">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t>Doelgroep:</w:t>
      </w:r>
    </w:p>
    <w:p w:rsidR="00047BCE" w:rsidRDefault="00047BCE" w:rsidP="00F464E3">
      <w:pPr>
        <w:pStyle w:val="paragraph"/>
        <w:spacing w:before="0" w:beforeAutospacing="0"/>
        <w:textAlignment w:val="baseline"/>
        <w:rPr>
          <w:rFonts w:ascii="Segoe UI" w:hAnsi="Segoe UI" w:cs="Segoe UI"/>
          <w:color w:val="000000"/>
          <w:sz w:val="12"/>
          <w:szCs w:val="12"/>
        </w:rPr>
      </w:pPr>
      <w:r>
        <w:rPr>
          <w:rStyle w:val="normaltextrun"/>
          <w:rFonts w:ascii="Verdana" w:hAnsi="Verdana" w:cs="Segoe UI"/>
          <w:color w:val="000000"/>
          <w:sz w:val="18"/>
          <w:szCs w:val="18"/>
        </w:rPr>
        <w:t>Deze checklist is opgesteld voor de medewerkers van het Rijksvastgoedbedrijf die belast zijn met de controle feitelijke situatie. Een Aannemer of Inspecteur mag hier gebruik van maken, maar kan er geen rechten aan ontlenen.</w:t>
      </w:r>
    </w:p>
    <w:p w:rsidR="00047BCE" w:rsidRDefault="00047BCE" w:rsidP="00F464E3">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t>Basis competentie doelgroep:</w:t>
      </w:r>
    </w:p>
    <w:p w:rsidR="00042F76" w:rsidRDefault="00042F76" w:rsidP="00F464E3">
      <w:pPr>
        <w:pStyle w:val="paragraph"/>
        <w:spacing w:before="0" w:beforeAutospacing="0"/>
        <w:textAlignment w:val="baseline"/>
        <w:rPr>
          <w:rStyle w:val="normaltextrun"/>
          <w:rFonts w:ascii="Verdana" w:hAnsi="Verdana" w:cs="Segoe UI"/>
          <w:color w:val="000000"/>
          <w:sz w:val="18"/>
          <w:szCs w:val="18"/>
        </w:rPr>
      </w:pPr>
      <w:r w:rsidRPr="00042F76">
        <w:rPr>
          <w:rStyle w:val="normaltextrun"/>
          <w:rFonts w:ascii="Verdana" w:hAnsi="Verdana" w:cs="Segoe UI"/>
          <w:color w:val="000000"/>
          <w:sz w:val="18"/>
          <w:szCs w:val="18"/>
        </w:rPr>
        <w:t xml:space="preserve">De inventarisatie en conditiemeting moet conform het handboek </w:t>
      </w:r>
      <w:r>
        <w:rPr>
          <w:rStyle w:val="normaltextrun"/>
          <w:rFonts w:ascii="Verdana" w:hAnsi="Verdana" w:cs="Segoe UI"/>
          <w:color w:val="000000"/>
          <w:sz w:val="18"/>
          <w:szCs w:val="18"/>
        </w:rPr>
        <w:t>RVB</w:t>
      </w:r>
      <w:r w:rsidRPr="00042F76">
        <w:rPr>
          <w:rStyle w:val="normaltextrun"/>
          <w:rFonts w:ascii="Verdana" w:hAnsi="Verdana" w:cs="Segoe UI"/>
          <w:color w:val="000000"/>
          <w:sz w:val="18"/>
          <w:szCs w:val="18"/>
        </w:rPr>
        <w:t xml:space="preserve">BOEI uitgevoerd worden, voor het uitvoeren van de inventarisatie en conditiemeting, het actualiseren ervan, geldt dat deze werkzaamheden uitgevoerd moeten worden door een Integraal Inspecteur Vastgoed (IIV) (discipline gerelateerd) in het bezit van een geldige Hobéon SKO-persoonscertificaat op dit gebied. </w:t>
      </w:r>
    </w:p>
    <w:p w:rsidR="00047BCE" w:rsidRDefault="00047BCE" w:rsidP="00F464E3">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t>Basis uitgangspunt voor de COEL:</w:t>
      </w:r>
    </w:p>
    <w:p w:rsidR="00042F76" w:rsidRDefault="00047BCE" w:rsidP="00F464E3">
      <w:pPr>
        <w:pStyle w:val="paragraph"/>
        <w:spacing w:before="0" w:beforeAutospacing="0" w:after="0" w:afterAutospacing="0"/>
        <w:textAlignment w:val="baseline"/>
        <w:rPr>
          <w:rStyle w:val="normaltextrun"/>
          <w:rFonts w:ascii="Verdana" w:hAnsi="Verdana" w:cs="Segoe UI"/>
          <w:color w:val="000000"/>
          <w:sz w:val="18"/>
          <w:szCs w:val="18"/>
        </w:rPr>
      </w:pPr>
      <w:r>
        <w:rPr>
          <w:rStyle w:val="normaltextrun"/>
          <w:rFonts w:ascii="Verdana" w:hAnsi="Verdana" w:cs="Segoe UI"/>
          <w:color w:val="000000"/>
          <w:sz w:val="18"/>
          <w:szCs w:val="18"/>
        </w:rPr>
        <w:t xml:space="preserve">Uitgangspunt voor een </w:t>
      </w:r>
      <w:r w:rsidR="00042F76">
        <w:rPr>
          <w:rStyle w:val="normaltextrun"/>
          <w:rFonts w:ascii="Verdana" w:hAnsi="Verdana" w:cs="Segoe UI"/>
          <w:color w:val="000000"/>
          <w:sz w:val="18"/>
          <w:szCs w:val="18"/>
        </w:rPr>
        <w:t>Object Elementen Lijst (</w:t>
      </w:r>
      <w:r>
        <w:rPr>
          <w:rStyle w:val="normaltextrun"/>
          <w:rFonts w:ascii="Verdana" w:hAnsi="Verdana" w:cs="Segoe UI"/>
          <w:color w:val="000000"/>
          <w:sz w:val="18"/>
          <w:szCs w:val="18"/>
        </w:rPr>
        <w:t>OEL</w:t>
      </w:r>
      <w:r w:rsidR="00042F76">
        <w:rPr>
          <w:rStyle w:val="normaltextrun"/>
          <w:rFonts w:ascii="Verdana" w:hAnsi="Verdana" w:cs="Segoe UI"/>
          <w:color w:val="000000"/>
          <w:sz w:val="18"/>
          <w:szCs w:val="18"/>
        </w:rPr>
        <w:t>)</w:t>
      </w:r>
      <w:r>
        <w:rPr>
          <w:rStyle w:val="normaltextrun"/>
          <w:rFonts w:ascii="Verdana" w:hAnsi="Verdana" w:cs="Segoe UI"/>
          <w:color w:val="000000"/>
          <w:sz w:val="18"/>
          <w:szCs w:val="18"/>
        </w:rPr>
        <w:t xml:space="preserve"> is dat per discipline leesbare en overzichtelijke inventarisaties van beperkte omvang worden gemaakt. Bij de inventarisatie ten behoeve van een bepaald object worden uit de SEL die elementen geselecteerd die aan, op of in dat object voorkomen. </w:t>
      </w:r>
    </w:p>
    <w:p w:rsidR="00047BCE" w:rsidRDefault="00047BCE" w:rsidP="00F464E3">
      <w:pPr>
        <w:pStyle w:val="paragraph"/>
        <w:spacing w:before="0" w:beforeAutospacing="0" w:after="0" w:afterAutospacing="0"/>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Dit wordt de OEL genoemd. Voor verdere selectiecriteria zie handboek </w:t>
      </w:r>
      <w:r>
        <w:rPr>
          <w:rStyle w:val="spellingerror"/>
          <w:rFonts w:ascii="Verdana" w:hAnsi="Verdana" w:cs="Segoe UI"/>
          <w:color w:val="000000"/>
          <w:sz w:val="18"/>
          <w:szCs w:val="18"/>
        </w:rPr>
        <w:t>R</w:t>
      </w:r>
      <w:r w:rsidR="001F091C" w:rsidRPr="001F091C">
        <w:rPr>
          <w:rStyle w:val="spellingerror"/>
          <w:rFonts w:ascii="Verdana" w:hAnsi="Verdana" w:cs="Segoe UI"/>
          <w:iCs/>
          <w:color w:val="000000"/>
          <w:sz w:val="18"/>
          <w:szCs w:val="18"/>
        </w:rPr>
        <w:t>VB</w:t>
      </w:r>
      <w:r>
        <w:rPr>
          <w:rStyle w:val="spellingerror"/>
          <w:rFonts w:ascii="Verdana" w:hAnsi="Verdana" w:cs="Segoe UI"/>
          <w:color w:val="000000"/>
          <w:sz w:val="18"/>
          <w:szCs w:val="18"/>
        </w:rPr>
        <w:t>BOEII</w:t>
      </w:r>
      <w:r>
        <w:rPr>
          <w:rStyle w:val="normaltextrun"/>
          <w:rFonts w:ascii="Verdana" w:hAnsi="Verdana" w:cs="Segoe UI"/>
          <w:color w:val="000000"/>
          <w:sz w:val="18"/>
          <w:szCs w:val="18"/>
        </w:rPr>
        <w:t xml:space="preserve"> </w:t>
      </w:r>
      <w:r w:rsidR="004262FA">
        <w:rPr>
          <w:rStyle w:val="normaltextrun"/>
          <w:rFonts w:ascii="Verdana" w:hAnsi="Verdana" w:cs="Segoe UI"/>
          <w:color w:val="000000"/>
          <w:sz w:val="18"/>
          <w:szCs w:val="18"/>
        </w:rPr>
        <w:t xml:space="preserve">Deel </w:t>
      </w:r>
      <w:r>
        <w:rPr>
          <w:rStyle w:val="normaltextrun"/>
          <w:rFonts w:ascii="Verdana" w:hAnsi="Verdana" w:cs="Segoe UI"/>
          <w:color w:val="000000"/>
          <w:sz w:val="18"/>
          <w:szCs w:val="18"/>
        </w:rPr>
        <w:t>1.</w:t>
      </w:r>
    </w:p>
    <w:p w:rsidR="00047BCE" w:rsidRDefault="00047BCE" w:rsidP="00F464E3">
      <w:pPr>
        <w:pStyle w:val="paragraph"/>
        <w:spacing w:before="0" w:beforeAutospacing="0"/>
        <w:textAlignment w:val="baseline"/>
        <w:rPr>
          <w:rFonts w:ascii="Segoe UI" w:hAnsi="Segoe UI" w:cs="Segoe UI"/>
          <w:color w:val="000000"/>
          <w:sz w:val="12"/>
          <w:szCs w:val="12"/>
        </w:rPr>
      </w:pPr>
      <w:r>
        <w:rPr>
          <w:rStyle w:val="normaltextrun"/>
          <w:rFonts w:ascii="Verdana" w:hAnsi="Verdana" w:cs="Segoe UI"/>
          <w:color w:val="000000"/>
          <w:sz w:val="18"/>
          <w:szCs w:val="18"/>
        </w:rPr>
        <w:t>Elke elementregel bevat voldoende gegevens om een juist beeld van het element, zijn technische toestand, zijn omvang voor onderhoud en de prijs van integrale vervanging te kunnen bepalen. De annotatie/additionele informatie completeert de beschikbare informatie, afhankelijk van de vraag wat wel/niet bekend is of wat wel/niet is te achterhalen. Het object is hiermee als het ware ‘beschreven’ en ‘in beeld’ gebracht.</w:t>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De Contract Object Elementen Lijst (COEL) is een selecte verzameling van de OEL welke in een contract </w:t>
      </w:r>
      <w:r>
        <w:rPr>
          <w:rStyle w:val="spellingerror"/>
          <w:rFonts w:ascii="Verdana" w:hAnsi="Verdana" w:cs="Segoe UI"/>
          <w:color w:val="000000"/>
          <w:sz w:val="18"/>
          <w:szCs w:val="18"/>
        </w:rPr>
        <w:t>vermarkt</w:t>
      </w:r>
      <w:r>
        <w:rPr>
          <w:rStyle w:val="normaltextrun"/>
          <w:rFonts w:ascii="Verdana" w:hAnsi="Verdana" w:cs="Segoe UI"/>
          <w:color w:val="000000"/>
          <w:sz w:val="18"/>
          <w:szCs w:val="18"/>
        </w:rPr>
        <w:t xml:space="preserve"> is.</w:t>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Voor elk element geldt dat in principe alle inventarisatievelden in </w:t>
      </w:r>
      <w:r w:rsidR="00F464E3">
        <w:rPr>
          <w:rStyle w:val="normaltextrun"/>
          <w:rFonts w:ascii="Verdana" w:hAnsi="Verdana" w:cs="Segoe UI"/>
          <w:color w:val="000000"/>
          <w:sz w:val="18"/>
          <w:szCs w:val="18"/>
        </w:rPr>
        <w:t xml:space="preserve">de </w:t>
      </w:r>
      <w:r w:rsidR="00180055">
        <w:rPr>
          <w:rStyle w:val="normaltextrun"/>
          <w:rFonts w:ascii="Verdana" w:hAnsi="Verdana" w:cs="Segoe UI"/>
          <w:color w:val="000000"/>
          <w:sz w:val="18"/>
          <w:szCs w:val="18"/>
        </w:rPr>
        <w:t>Webbased applicatie (technisch)</w:t>
      </w:r>
      <w:r>
        <w:rPr>
          <w:rStyle w:val="normaltextrun"/>
          <w:rFonts w:ascii="Verdana" w:hAnsi="Verdana" w:cs="Segoe UI"/>
          <w:color w:val="000000"/>
          <w:sz w:val="18"/>
          <w:szCs w:val="18"/>
        </w:rPr>
        <w:t xml:space="preserve"> gevuld moeten zijn</w:t>
      </w:r>
      <w:r w:rsidR="00F464E3">
        <w:rPr>
          <w:rStyle w:val="normaltextrun"/>
          <w:rFonts w:ascii="Verdana" w:hAnsi="Verdana" w:cs="Segoe UI"/>
          <w:color w:val="000000"/>
          <w:sz w:val="18"/>
          <w:szCs w:val="18"/>
        </w:rPr>
        <w:t xml:space="preserve"> met de relevante informatie</w:t>
      </w:r>
      <w:r>
        <w:rPr>
          <w:rStyle w:val="normaltextrun"/>
          <w:rFonts w:ascii="Verdana" w:hAnsi="Verdana" w:cs="Segoe UI"/>
          <w:color w:val="000000"/>
          <w:sz w:val="18"/>
          <w:szCs w:val="18"/>
        </w:rPr>
        <w:t>.</w:t>
      </w:r>
    </w:p>
    <w:p w:rsidR="00F464E3" w:rsidRDefault="00F464E3" w:rsidP="00F464E3">
      <w:pPr>
        <w:keepNext/>
      </w:pPr>
      <w:r>
        <w:rPr>
          <w:rFonts w:ascii="Verdana" w:hAnsi="Verdana"/>
          <w:noProof/>
          <w:color w:val="FF0000"/>
          <w:sz w:val="18"/>
          <w:szCs w:val="18"/>
          <w:lang w:eastAsia="nl-NL"/>
        </w:rPr>
        <w:drawing>
          <wp:inline distT="0" distB="0" distL="0" distR="0">
            <wp:extent cx="5342000" cy="2650067"/>
            <wp:effectExtent l="1905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43178" cy="2650651"/>
                    </a:xfrm>
                    <a:prstGeom prst="rect">
                      <a:avLst/>
                    </a:prstGeom>
                    <a:noFill/>
                    <a:ln w="9525">
                      <a:noFill/>
                      <a:miter lim="800000"/>
                      <a:headEnd/>
                      <a:tailEnd/>
                    </a:ln>
                  </pic:spPr>
                </pic:pic>
              </a:graphicData>
            </a:graphic>
          </wp:inline>
        </w:drawing>
      </w:r>
    </w:p>
    <w:p w:rsidR="00F464E3" w:rsidRDefault="00F464E3" w:rsidP="00F464E3">
      <w:pPr>
        <w:pStyle w:val="Bijschrift"/>
        <w:rPr>
          <w:rFonts w:ascii="Verdana" w:hAnsi="Verdana"/>
          <w:color w:val="FF0000"/>
        </w:rPr>
      </w:pPr>
      <w:r>
        <w:t xml:space="preserve">Figuur </w:t>
      </w:r>
      <w:r w:rsidR="009556C6">
        <w:fldChar w:fldCharType="begin"/>
      </w:r>
      <w:r w:rsidR="009556C6">
        <w:instrText xml:space="preserve"> SEQ Figuur \* ARABIC </w:instrText>
      </w:r>
      <w:r w:rsidR="009556C6">
        <w:fldChar w:fldCharType="separate"/>
      </w:r>
      <w:r w:rsidR="0055667F">
        <w:rPr>
          <w:noProof/>
        </w:rPr>
        <w:t>1</w:t>
      </w:r>
      <w:r w:rsidR="009556C6">
        <w:rPr>
          <w:noProof/>
        </w:rPr>
        <w:fldChar w:fldCharType="end"/>
      </w:r>
      <w:r>
        <w:t>: schematische weergave SEL - OEL - COEL(services)</w:t>
      </w:r>
    </w:p>
    <w:p w:rsidR="00F464E3" w:rsidRDefault="00F464E3">
      <w:pPr>
        <w:rPr>
          <w:rFonts w:ascii="Verdana" w:hAnsi="Verdana"/>
          <w:color w:val="FF0000"/>
          <w:sz w:val="18"/>
          <w:szCs w:val="18"/>
        </w:rPr>
      </w:pPr>
    </w:p>
    <w:p w:rsidR="00F464E3" w:rsidRDefault="00F464E3">
      <w:pPr>
        <w:rPr>
          <w:rStyle w:val="normaltextrun"/>
          <w:rFonts w:ascii="Verdana" w:eastAsia="Times New Roman" w:hAnsi="Verdana" w:cs="Segoe UI"/>
          <w:b/>
          <w:bCs/>
          <w:color w:val="4F81BD"/>
          <w:sz w:val="20"/>
          <w:szCs w:val="20"/>
          <w:lang w:eastAsia="nl-NL"/>
        </w:rPr>
      </w:pPr>
      <w:r>
        <w:rPr>
          <w:rStyle w:val="normaltextrun"/>
          <w:rFonts w:ascii="Verdana" w:hAnsi="Verdana" w:cs="Segoe UI"/>
          <w:b/>
          <w:bCs/>
          <w:color w:val="4F81BD"/>
          <w:sz w:val="20"/>
          <w:szCs w:val="20"/>
        </w:rPr>
        <w:br w:type="page"/>
      </w:r>
    </w:p>
    <w:p w:rsidR="00047BCE" w:rsidRDefault="00047BCE" w:rsidP="001F091C">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lastRenderedPageBreak/>
        <w:t>Elementen met eenheid PM:</w:t>
      </w:r>
    </w:p>
    <w:p w:rsidR="00047BCE" w:rsidRDefault="00047BCE" w:rsidP="001F091C">
      <w:pPr>
        <w:pStyle w:val="paragraph"/>
        <w:spacing w:before="0" w:beforeAutospacing="0" w:after="0" w:afterAutospacing="0"/>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Voor een aantal elementen geldt bij het inventariseren dat het achterhalen van </w:t>
      </w:r>
      <w:r>
        <w:rPr>
          <w:rStyle w:val="normaltextrun"/>
          <w:rFonts w:ascii="Verdana" w:hAnsi="Verdana" w:cs="Segoe UI"/>
          <w:i/>
          <w:iCs/>
          <w:color w:val="000000"/>
          <w:sz w:val="18"/>
          <w:szCs w:val="18"/>
        </w:rPr>
        <w:t>Aantal</w:t>
      </w:r>
      <w:r>
        <w:rPr>
          <w:rStyle w:val="normaltextrun"/>
          <w:rFonts w:ascii="Verdana" w:hAnsi="Verdana" w:cs="Segoe UI"/>
          <w:color w:val="000000"/>
          <w:sz w:val="18"/>
          <w:szCs w:val="18"/>
        </w:rPr>
        <w:t xml:space="preserve">, </w:t>
      </w:r>
      <w:r>
        <w:rPr>
          <w:rStyle w:val="normaltextrun"/>
          <w:rFonts w:ascii="Verdana" w:hAnsi="Verdana" w:cs="Segoe UI"/>
          <w:i/>
          <w:iCs/>
          <w:color w:val="000000"/>
          <w:sz w:val="18"/>
          <w:szCs w:val="18"/>
        </w:rPr>
        <w:t>Fabri</w:t>
      </w:r>
      <w:r w:rsidR="00CB4803">
        <w:rPr>
          <w:rStyle w:val="normaltextrun"/>
          <w:rFonts w:ascii="Verdana" w:hAnsi="Verdana" w:cs="Segoe UI"/>
          <w:i/>
          <w:iCs/>
          <w:color w:val="000000"/>
          <w:sz w:val="18"/>
          <w:szCs w:val="18"/>
        </w:rPr>
        <w:t>k</w:t>
      </w:r>
      <w:r>
        <w:rPr>
          <w:rStyle w:val="normaltextrun"/>
          <w:rFonts w:ascii="Verdana" w:hAnsi="Verdana" w:cs="Segoe UI"/>
          <w:i/>
          <w:iCs/>
          <w:color w:val="000000"/>
          <w:sz w:val="18"/>
          <w:szCs w:val="18"/>
        </w:rPr>
        <w:t>aat</w:t>
      </w:r>
      <w:r>
        <w:rPr>
          <w:rStyle w:val="normaltextrun"/>
          <w:rFonts w:ascii="Verdana" w:hAnsi="Verdana" w:cs="Segoe UI"/>
          <w:color w:val="000000"/>
          <w:sz w:val="18"/>
          <w:szCs w:val="18"/>
        </w:rPr>
        <w:t xml:space="preserve"> en </w:t>
      </w:r>
      <w:r>
        <w:rPr>
          <w:rStyle w:val="normaltextrun"/>
          <w:rFonts w:ascii="Verdana" w:hAnsi="Verdana" w:cs="Segoe UI"/>
          <w:i/>
          <w:iCs/>
          <w:color w:val="000000"/>
          <w:sz w:val="18"/>
          <w:szCs w:val="18"/>
        </w:rPr>
        <w:t>Type</w:t>
      </w:r>
      <w:r>
        <w:rPr>
          <w:rStyle w:val="normaltextrun"/>
          <w:rFonts w:ascii="Verdana" w:hAnsi="Verdana" w:cs="Segoe UI"/>
          <w:color w:val="000000"/>
          <w:sz w:val="18"/>
          <w:szCs w:val="18"/>
        </w:rPr>
        <w:t xml:space="preserve"> en/of </w:t>
      </w:r>
      <w:r>
        <w:rPr>
          <w:rStyle w:val="normaltextrun"/>
          <w:rFonts w:ascii="Verdana" w:hAnsi="Verdana" w:cs="Segoe UI"/>
          <w:i/>
          <w:iCs/>
          <w:color w:val="000000"/>
          <w:sz w:val="18"/>
          <w:szCs w:val="18"/>
        </w:rPr>
        <w:t>Omvang</w:t>
      </w:r>
      <w:r>
        <w:rPr>
          <w:rStyle w:val="normaltextrun"/>
          <w:rFonts w:ascii="Verdana" w:hAnsi="Verdana" w:cs="Segoe UI"/>
          <w:color w:val="000000"/>
          <w:sz w:val="18"/>
          <w:szCs w:val="18"/>
        </w:rPr>
        <w:t xml:space="preserve"> niet noodzakelijk is.</w:t>
      </w:r>
    </w:p>
    <w:p w:rsidR="00047BCE" w:rsidRDefault="00047BCE" w:rsidP="001F091C">
      <w:pPr>
        <w:pStyle w:val="paragraph"/>
        <w:spacing w:before="0" w:beforeAutospacing="0" w:after="0" w:afterAutospacing="0"/>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Deze elementen hebben ter herkenning de eenheid </w:t>
      </w:r>
      <w:r>
        <w:rPr>
          <w:rStyle w:val="spellingerror"/>
          <w:rFonts w:ascii="Verdana" w:hAnsi="Verdana" w:cs="Segoe UI"/>
          <w:color w:val="000000"/>
          <w:sz w:val="18"/>
          <w:szCs w:val="18"/>
        </w:rPr>
        <w:t>pm</w:t>
      </w:r>
      <w:r>
        <w:rPr>
          <w:rStyle w:val="normaltextrun"/>
          <w:rFonts w:ascii="Verdana" w:hAnsi="Verdana" w:cs="Segoe UI"/>
          <w:color w:val="000000"/>
          <w:sz w:val="18"/>
          <w:szCs w:val="18"/>
        </w:rPr>
        <w:t xml:space="preserve"> gekregen. Voor deze elementen geldt dat voor aantal altijd 1 moet worden ingevuld. Dus 1 </w:t>
      </w:r>
      <w:r>
        <w:rPr>
          <w:rStyle w:val="spellingerror"/>
          <w:rFonts w:ascii="Verdana" w:hAnsi="Verdana" w:cs="Segoe UI"/>
          <w:color w:val="000000"/>
          <w:sz w:val="18"/>
          <w:szCs w:val="18"/>
        </w:rPr>
        <w:t>pm</w:t>
      </w:r>
      <w:r>
        <w:rPr>
          <w:rStyle w:val="normaltextrun"/>
          <w:rFonts w:ascii="Verdana" w:hAnsi="Verdana" w:cs="Segoe UI"/>
          <w:color w:val="000000"/>
          <w:sz w:val="18"/>
          <w:szCs w:val="18"/>
        </w:rPr>
        <w:t>.</w:t>
      </w:r>
    </w:p>
    <w:p w:rsidR="00047BCE" w:rsidRDefault="00047BCE" w:rsidP="001F091C">
      <w:pPr>
        <w:pStyle w:val="paragraph"/>
        <w:spacing w:before="0" w:beforeAutospacing="0" w:after="0" w:afterAutospacing="0"/>
        <w:textAlignment w:val="baseline"/>
        <w:rPr>
          <w:rFonts w:ascii="Segoe UI" w:hAnsi="Segoe UI" w:cs="Segoe UI"/>
          <w:color w:val="000000"/>
          <w:sz w:val="12"/>
          <w:szCs w:val="12"/>
        </w:rPr>
      </w:pPr>
      <w:r>
        <w:rPr>
          <w:rStyle w:val="normaltextrun"/>
          <w:rFonts w:ascii="Verdana" w:hAnsi="Verdana" w:cs="Segoe UI"/>
          <w:color w:val="000000"/>
          <w:sz w:val="18"/>
          <w:szCs w:val="18"/>
        </w:rPr>
        <w:t>In de toelichting wordt annotatie/additionele informatie vermeld.</w:t>
      </w:r>
    </w:p>
    <w:p w:rsidR="00047BCE" w:rsidRDefault="00047BCE" w:rsidP="001F091C">
      <w:pPr>
        <w:pStyle w:val="paragraph"/>
        <w:spacing w:before="0" w:beforeAutospacing="0"/>
        <w:textAlignment w:val="baseline"/>
        <w:rPr>
          <w:rFonts w:ascii="Segoe UI" w:hAnsi="Segoe UI" w:cs="Segoe UI"/>
          <w:color w:val="000000"/>
          <w:sz w:val="12"/>
          <w:szCs w:val="12"/>
        </w:rPr>
      </w:pPr>
      <w:r>
        <w:rPr>
          <w:rStyle w:val="normaltextrun"/>
          <w:rFonts w:ascii="Verdana" w:hAnsi="Verdana" w:cs="Segoe UI"/>
          <w:color w:val="000000"/>
          <w:sz w:val="18"/>
          <w:szCs w:val="18"/>
        </w:rPr>
        <w:t>Is het aantal m1 of st. bekend dan vul je dat in de annotatie in. Zo niet maak je een inschatting om zo een beeld te geven hoe groot de installatie is.</w:t>
      </w:r>
    </w:p>
    <w:p w:rsidR="009678B7" w:rsidRDefault="00047BCE">
      <w:pPr>
        <w:rPr>
          <w:rFonts w:ascii="Verdana" w:hAnsi="Verdana"/>
          <w:color w:val="FF0000"/>
          <w:sz w:val="18"/>
          <w:szCs w:val="18"/>
        </w:rPr>
      </w:pPr>
      <w:r w:rsidRPr="009678B7">
        <w:rPr>
          <w:rFonts w:ascii="Verdana" w:hAnsi="Verdana"/>
          <w:sz w:val="18"/>
          <w:szCs w:val="18"/>
        </w:rPr>
        <w:t xml:space="preserve">Voorbeeld element 863140 </w:t>
      </w:r>
      <w:r w:rsidR="009678B7">
        <w:rPr>
          <w:rFonts w:ascii="Verdana" w:hAnsi="Verdana"/>
          <w:sz w:val="18"/>
          <w:szCs w:val="18"/>
        </w:rPr>
        <w:t xml:space="preserve">Verlichtingsarmaturen. </w:t>
      </w:r>
      <w:r w:rsidR="009678B7">
        <w:rPr>
          <w:rFonts w:ascii="Verdana" w:hAnsi="Verdana"/>
          <w:noProof/>
          <w:color w:val="FF0000"/>
          <w:sz w:val="18"/>
          <w:szCs w:val="18"/>
          <w:lang w:eastAsia="nl-NL"/>
        </w:rPr>
        <w:drawing>
          <wp:inline distT="0" distB="0" distL="0" distR="0">
            <wp:extent cx="5753100" cy="1168400"/>
            <wp:effectExtent l="1905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53100" cy="1168400"/>
                    </a:xfrm>
                    <a:prstGeom prst="rect">
                      <a:avLst/>
                    </a:prstGeom>
                    <a:noFill/>
                    <a:ln w="9525">
                      <a:noFill/>
                      <a:miter lim="800000"/>
                      <a:headEnd/>
                      <a:tailEnd/>
                    </a:ln>
                  </pic:spPr>
                </pic:pic>
              </a:graphicData>
            </a:graphic>
          </wp:inline>
        </w:drawing>
      </w:r>
    </w:p>
    <w:p w:rsidR="00D35CA1" w:rsidRDefault="009678B7" w:rsidP="00D35CA1">
      <w:pPr>
        <w:spacing w:after="0" w:line="240" w:lineRule="auto"/>
      </w:pPr>
      <w:r w:rsidRPr="009678B7">
        <w:rPr>
          <w:rFonts w:ascii="Verdana" w:hAnsi="Verdana"/>
          <w:sz w:val="18"/>
          <w:szCs w:val="18"/>
        </w:rPr>
        <w:t xml:space="preserve">Voorbeeld element 853103 </w:t>
      </w:r>
      <w:r w:rsidR="00D35CA1">
        <w:rPr>
          <w:rFonts w:ascii="Arial" w:eastAsia="Arial" w:hAnsi="Arial"/>
          <w:color w:val="000000"/>
          <w:sz w:val="18"/>
        </w:rPr>
        <w:t>Leiding</w:t>
      </w:r>
      <w:r w:rsidR="00B24453">
        <w:rPr>
          <w:rFonts w:ascii="Arial" w:eastAsia="Arial" w:hAnsi="Arial"/>
          <w:color w:val="000000"/>
          <w:sz w:val="18"/>
        </w:rPr>
        <w:t>e</w:t>
      </w:r>
      <w:r w:rsidR="00D35CA1">
        <w:rPr>
          <w:rFonts w:ascii="Arial" w:eastAsia="Arial" w:hAnsi="Arial"/>
          <w:color w:val="000000"/>
          <w:sz w:val="18"/>
        </w:rPr>
        <w:t xml:space="preserve">n, app. + toebeh drinkwater </w:t>
      </w:r>
    </w:p>
    <w:p w:rsidR="009678B7" w:rsidRDefault="00B24453">
      <w:pPr>
        <w:rPr>
          <w:rFonts w:ascii="Verdana" w:hAnsi="Verdana"/>
          <w:color w:val="FF0000"/>
          <w:sz w:val="18"/>
          <w:szCs w:val="18"/>
        </w:rPr>
      </w:pPr>
      <w:r>
        <w:rPr>
          <w:rFonts w:ascii="Verdana" w:hAnsi="Verdana"/>
          <w:noProof/>
          <w:color w:val="FF0000"/>
          <w:sz w:val="18"/>
          <w:szCs w:val="18"/>
          <w:lang w:eastAsia="nl-NL"/>
        </w:rPr>
        <w:drawing>
          <wp:inline distT="0" distB="0" distL="0" distR="0">
            <wp:extent cx="5757545" cy="694055"/>
            <wp:effectExtent l="19050" t="0" r="0" b="0"/>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57545" cy="694055"/>
                    </a:xfrm>
                    <a:prstGeom prst="rect">
                      <a:avLst/>
                    </a:prstGeom>
                    <a:noFill/>
                    <a:ln w="9525">
                      <a:noFill/>
                      <a:miter lim="800000"/>
                      <a:headEnd/>
                      <a:tailEnd/>
                    </a:ln>
                  </pic:spPr>
                </pic:pic>
              </a:graphicData>
            </a:graphic>
          </wp:inline>
        </w:drawing>
      </w:r>
    </w:p>
    <w:p w:rsidR="00047BCE" w:rsidRPr="00C170AC" w:rsidRDefault="00047BCE" w:rsidP="00C170AC">
      <w:pPr>
        <w:spacing w:after="0"/>
        <w:rPr>
          <w:rFonts w:ascii="Verdana" w:hAnsi="Verdana"/>
          <w:sz w:val="18"/>
          <w:szCs w:val="18"/>
        </w:rPr>
      </w:pPr>
      <w:r w:rsidRPr="00C170AC">
        <w:rPr>
          <w:rFonts w:ascii="Verdana" w:hAnsi="Verdana"/>
          <w:sz w:val="18"/>
          <w:szCs w:val="18"/>
        </w:rPr>
        <w:t>Overzicht van elementen die PM zijn</w:t>
      </w:r>
      <w:r w:rsidR="0037234B">
        <w:rPr>
          <w:rFonts w:ascii="Verdana" w:hAnsi="Verdana"/>
          <w:sz w:val="18"/>
          <w:szCs w:val="18"/>
        </w:rPr>
        <w:t>.</w:t>
      </w:r>
    </w:p>
    <w:tbl>
      <w:tblPr>
        <w:tblW w:w="8144" w:type="dxa"/>
        <w:tblCellMar>
          <w:left w:w="70" w:type="dxa"/>
          <w:right w:w="70" w:type="dxa"/>
        </w:tblCellMar>
        <w:tblLook w:val="04A0" w:firstRow="1" w:lastRow="0" w:firstColumn="1" w:lastColumn="0" w:noHBand="0" w:noVBand="1"/>
      </w:tblPr>
      <w:tblGrid>
        <w:gridCol w:w="898"/>
        <w:gridCol w:w="2964"/>
        <w:gridCol w:w="1644"/>
        <w:gridCol w:w="898"/>
        <w:gridCol w:w="956"/>
        <w:gridCol w:w="784"/>
      </w:tblGrid>
      <w:tr w:rsidR="004D6CFD" w:rsidRPr="004D6CFD" w:rsidTr="002735D9">
        <w:trPr>
          <w:trHeight w:val="615"/>
        </w:trPr>
        <w:tc>
          <w:tcPr>
            <w:tcW w:w="898" w:type="dxa"/>
            <w:tcBorders>
              <w:top w:val="single" w:sz="4" w:space="0" w:color="000000"/>
              <w:left w:val="single" w:sz="4" w:space="0" w:color="000000"/>
              <w:bottom w:val="single" w:sz="4" w:space="0" w:color="000000"/>
              <w:right w:val="single" w:sz="4" w:space="0" w:color="000000"/>
            </w:tcBorders>
            <w:shd w:val="clear" w:color="C0C0C0" w:fill="0070C0"/>
            <w:vAlign w:val="center"/>
            <w:hideMark/>
          </w:tcPr>
          <w:p w:rsidR="004D6CFD" w:rsidRPr="004D6CFD" w:rsidRDefault="004D6CFD" w:rsidP="004D6CFD">
            <w:pPr>
              <w:spacing w:after="0" w:line="240" w:lineRule="auto"/>
              <w:jc w:val="center"/>
              <w:rPr>
                <w:rFonts w:ascii="Arial" w:eastAsia="Times New Roman" w:hAnsi="Arial" w:cs="Arial"/>
                <w:b/>
                <w:bCs/>
                <w:color w:val="FFFFFF"/>
                <w:sz w:val="16"/>
                <w:szCs w:val="16"/>
                <w:lang w:eastAsia="nl-NL"/>
              </w:rPr>
            </w:pPr>
            <w:r w:rsidRPr="004D6CFD">
              <w:rPr>
                <w:rFonts w:ascii="Arial" w:eastAsia="Times New Roman" w:hAnsi="Arial" w:cs="Arial"/>
                <w:b/>
                <w:bCs/>
                <w:color w:val="FFFFFF"/>
                <w:sz w:val="16"/>
                <w:szCs w:val="16"/>
                <w:lang w:eastAsia="nl-NL"/>
              </w:rPr>
              <w:t>Element Code</w:t>
            </w:r>
          </w:p>
        </w:tc>
        <w:tc>
          <w:tcPr>
            <w:tcW w:w="2964" w:type="dxa"/>
            <w:tcBorders>
              <w:top w:val="single" w:sz="4" w:space="0" w:color="000000"/>
              <w:left w:val="nil"/>
              <w:bottom w:val="single" w:sz="4" w:space="0" w:color="000000"/>
              <w:right w:val="single" w:sz="4" w:space="0" w:color="000000"/>
            </w:tcBorders>
            <w:shd w:val="clear" w:color="C0C0C0" w:fill="0070C0"/>
            <w:vAlign w:val="center"/>
            <w:hideMark/>
          </w:tcPr>
          <w:p w:rsidR="004D6CFD" w:rsidRPr="004D6CFD" w:rsidRDefault="004D6CFD" w:rsidP="004D6CFD">
            <w:pPr>
              <w:spacing w:after="0" w:line="240" w:lineRule="auto"/>
              <w:rPr>
                <w:rFonts w:ascii="Arial" w:eastAsia="Times New Roman" w:hAnsi="Arial" w:cs="Arial"/>
                <w:b/>
                <w:bCs/>
                <w:color w:val="FFFFFF"/>
                <w:sz w:val="16"/>
                <w:szCs w:val="16"/>
                <w:lang w:eastAsia="nl-NL"/>
              </w:rPr>
            </w:pPr>
            <w:r w:rsidRPr="004D6CFD">
              <w:rPr>
                <w:rFonts w:ascii="Arial" w:eastAsia="Times New Roman" w:hAnsi="Arial" w:cs="Arial"/>
                <w:b/>
                <w:bCs/>
                <w:color w:val="FFFFFF"/>
                <w:sz w:val="16"/>
                <w:szCs w:val="16"/>
                <w:lang w:eastAsia="nl-NL"/>
              </w:rPr>
              <w:t>Element Omschrijving</w:t>
            </w:r>
          </w:p>
        </w:tc>
        <w:tc>
          <w:tcPr>
            <w:tcW w:w="1644" w:type="dxa"/>
            <w:tcBorders>
              <w:top w:val="single" w:sz="4" w:space="0" w:color="000000"/>
              <w:left w:val="nil"/>
              <w:bottom w:val="single" w:sz="4" w:space="0" w:color="000000"/>
              <w:right w:val="single" w:sz="4" w:space="0" w:color="000000"/>
            </w:tcBorders>
            <w:shd w:val="clear" w:color="C0C0C0" w:fill="0070C0"/>
            <w:vAlign w:val="center"/>
            <w:hideMark/>
          </w:tcPr>
          <w:p w:rsidR="004D6CFD" w:rsidRPr="004D6CFD" w:rsidRDefault="004D6CFD" w:rsidP="004D6CFD">
            <w:pPr>
              <w:spacing w:after="0" w:line="240" w:lineRule="auto"/>
              <w:rPr>
                <w:rFonts w:ascii="Arial" w:eastAsia="Times New Roman" w:hAnsi="Arial" w:cs="Arial"/>
                <w:b/>
                <w:bCs/>
                <w:color w:val="FFFFFF"/>
                <w:sz w:val="16"/>
                <w:szCs w:val="16"/>
                <w:lang w:eastAsia="nl-NL"/>
              </w:rPr>
            </w:pPr>
            <w:r w:rsidRPr="004D6CFD">
              <w:rPr>
                <w:rFonts w:ascii="Arial" w:eastAsia="Times New Roman" w:hAnsi="Arial" w:cs="Arial"/>
                <w:b/>
                <w:bCs/>
                <w:color w:val="FFFFFF"/>
                <w:sz w:val="16"/>
                <w:szCs w:val="16"/>
                <w:lang w:eastAsia="nl-NL"/>
              </w:rPr>
              <w:t>Discipline</w:t>
            </w:r>
          </w:p>
        </w:tc>
        <w:tc>
          <w:tcPr>
            <w:tcW w:w="898" w:type="dxa"/>
            <w:tcBorders>
              <w:top w:val="single" w:sz="4" w:space="0" w:color="000000"/>
              <w:left w:val="nil"/>
              <w:bottom w:val="single" w:sz="4" w:space="0" w:color="000000"/>
              <w:right w:val="single" w:sz="4" w:space="0" w:color="000000"/>
            </w:tcBorders>
            <w:shd w:val="clear" w:color="C0C0C0" w:fill="0070C0"/>
            <w:vAlign w:val="center"/>
            <w:hideMark/>
          </w:tcPr>
          <w:p w:rsidR="004D6CFD" w:rsidRPr="004D6CFD" w:rsidRDefault="004D6CFD" w:rsidP="004D6CFD">
            <w:pPr>
              <w:spacing w:after="0" w:line="240" w:lineRule="auto"/>
              <w:jc w:val="center"/>
              <w:rPr>
                <w:rFonts w:ascii="Arial" w:eastAsia="Times New Roman" w:hAnsi="Arial" w:cs="Arial"/>
                <w:b/>
                <w:bCs/>
                <w:color w:val="FFFFFF"/>
                <w:sz w:val="16"/>
                <w:szCs w:val="16"/>
                <w:lang w:eastAsia="nl-NL"/>
              </w:rPr>
            </w:pPr>
            <w:r w:rsidRPr="004D6CFD">
              <w:rPr>
                <w:rFonts w:ascii="Arial" w:eastAsia="Times New Roman" w:hAnsi="Arial" w:cs="Arial"/>
                <w:b/>
                <w:bCs/>
                <w:color w:val="FFFFFF"/>
                <w:sz w:val="16"/>
                <w:szCs w:val="16"/>
                <w:lang w:eastAsia="nl-NL"/>
              </w:rPr>
              <w:t>Eenheids Code</w:t>
            </w:r>
          </w:p>
        </w:tc>
        <w:tc>
          <w:tcPr>
            <w:tcW w:w="956" w:type="dxa"/>
            <w:tcBorders>
              <w:top w:val="single" w:sz="4" w:space="0" w:color="000000"/>
              <w:left w:val="nil"/>
              <w:bottom w:val="single" w:sz="4" w:space="0" w:color="000000"/>
              <w:right w:val="single" w:sz="4" w:space="0" w:color="000000"/>
            </w:tcBorders>
            <w:shd w:val="clear" w:color="C0C0C0" w:fill="0070C0"/>
            <w:vAlign w:val="center"/>
            <w:hideMark/>
          </w:tcPr>
          <w:p w:rsidR="004D6CFD" w:rsidRPr="004D6CFD" w:rsidRDefault="004D6CFD" w:rsidP="004D6CFD">
            <w:pPr>
              <w:spacing w:after="0" w:line="240" w:lineRule="auto"/>
              <w:jc w:val="center"/>
              <w:rPr>
                <w:rFonts w:ascii="Arial" w:eastAsia="Times New Roman" w:hAnsi="Arial" w:cs="Arial"/>
                <w:b/>
                <w:bCs/>
                <w:color w:val="FFFFFF"/>
                <w:sz w:val="16"/>
                <w:szCs w:val="16"/>
                <w:lang w:eastAsia="nl-NL"/>
              </w:rPr>
            </w:pPr>
            <w:r w:rsidRPr="004D6CFD">
              <w:rPr>
                <w:rFonts w:ascii="Arial" w:eastAsia="Times New Roman" w:hAnsi="Arial" w:cs="Arial"/>
                <w:b/>
                <w:bCs/>
                <w:color w:val="FFFFFF"/>
                <w:sz w:val="16"/>
                <w:szCs w:val="16"/>
                <w:lang w:eastAsia="nl-NL"/>
              </w:rPr>
              <w:t>Omvang</w:t>
            </w:r>
          </w:p>
        </w:tc>
        <w:tc>
          <w:tcPr>
            <w:tcW w:w="784" w:type="dxa"/>
            <w:tcBorders>
              <w:top w:val="single" w:sz="4" w:space="0" w:color="000000"/>
              <w:left w:val="nil"/>
              <w:bottom w:val="single" w:sz="4" w:space="0" w:color="000000"/>
              <w:right w:val="single" w:sz="4" w:space="0" w:color="000000"/>
            </w:tcBorders>
            <w:shd w:val="clear" w:color="C0C0C0" w:fill="0070C0"/>
            <w:vAlign w:val="center"/>
            <w:hideMark/>
          </w:tcPr>
          <w:p w:rsidR="004D6CFD" w:rsidRPr="004D6CFD" w:rsidRDefault="004D6CFD" w:rsidP="004D6CFD">
            <w:pPr>
              <w:spacing w:after="0" w:line="240" w:lineRule="auto"/>
              <w:jc w:val="center"/>
              <w:rPr>
                <w:rFonts w:ascii="Arial" w:eastAsia="Times New Roman" w:hAnsi="Arial" w:cs="Arial"/>
                <w:b/>
                <w:bCs/>
                <w:color w:val="FFFFFF"/>
                <w:sz w:val="16"/>
                <w:szCs w:val="16"/>
                <w:lang w:eastAsia="nl-NL"/>
              </w:rPr>
            </w:pPr>
            <w:r w:rsidRPr="004D6CFD">
              <w:rPr>
                <w:rFonts w:ascii="Arial" w:eastAsia="Times New Roman" w:hAnsi="Arial" w:cs="Arial"/>
                <w:b/>
                <w:bCs/>
                <w:color w:val="FFFFFF"/>
                <w:sz w:val="16"/>
                <w:szCs w:val="16"/>
                <w:lang w:eastAsia="nl-NL"/>
              </w:rPr>
              <w:t>Ev/MV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845124</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Geintegr. inst./ koel-plafond</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852110</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Hemelwaterafvoer binnen</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852120</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hemelwaterafvoer buiten</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852130</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grijswatersysteem (afvoer)</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852400</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Afvoer gecomb. riol. HWA/VWA</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853103</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 app+toebeh drinkwater</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853304</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Leidingn,app+toebeh bedr.water</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853603</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Leidingn,app+toebeh grijswater</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854100</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Leidingnet, app + toebeh. gas</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854203</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Leiding+app &amp; toebeh Perslucht</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aansl.</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854212</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 app + toebeh vacuum</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aansl.</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854303</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Leidingnet medische gassen</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aansl.</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854403</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Leiding,app+toebeh tech gassen</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aansl.</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854503</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Leiding,app+toebeh bijz.gassen</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aansl.</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855303</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Leidingnet + app. Koelen</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856103</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Leidingnet + toebeh verwarmen</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afsluiter</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856117</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Afgifte element warmte</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857714</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Luchtkanalen, app. en isolatie</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 (Klimaattechniek)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861300</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Bekabeling/Distributie elektra</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E (Electrotechniek)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mm2</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863130</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laagspanningsinstallatie</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E (Electrotechniek)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863140</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Verlichtingsarmaturen</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E (Electrotechniek)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Lux</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864100</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signalering</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E (Electrotechniek)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auto"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890620</w:t>
            </w:r>
          </w:p>
        </w:tc>
        <w:tc>
          <w:tcPr>
            <w:tcW w:w="296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Krachtstroominstallatie extern</w:t>
            </w:r>
          </w:p>
        </w:tc>
        <w:tc>
          <w:tcPr>
            <w:tcW w:w="164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E (Electrotechniek)</w:t>
            </w:r>
          </w:p>
        </w:tc>
        <w:tc>
          <w:tcPr>
            <w:tcW w:w="898"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w:t>
            </w:r>
          </w:p>
        </w:tc>
        <w:tc>
          <w:tcPr>
            <w:tcW w:w="784" w:type="dxa"/>
            <w:tcBorders>
              <w:top w:val="nil"/>
              <w:left w:val="nil"/>
              <w:bottom w:val="single" w:sz="4" w:space="0" w:color="000000"/>
              <w:right w:val="single" w:sz="4" w:space="0" w:color="000000"/>
            </w:tcBorders>
            <w:shd w:val="clear" w:color="FFFFFF" w:fill="auto"/>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r w:rsidR="004D6CFD" w:rsidRPr="004D6CFD" w:rsidTr="002735D9">
        <w:trPr>
          <w:trHeight w:val="286"/>
        </w:trPr>
        <w:tc>
          <w:tcPr>
            <w:tcW w:w="898" w:type="dxa"/>
            <w:tcBorders>
              <w:top w:val="nil"/>
              <w:left w:val="single" w:sz="4" w:space="0" w:color="000000"/>
              <w:bottom w:val="single" w:sz="4" w:space="0" w:color="000000"/>
              <w:right w:val="single" w:sz="4" w:space="0" w:color="000000"/>
            </w:tcBorders>
            <w:shd w:val="clear" w:color="000000"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890630</w:t>
            </w:r>
          </w:p>
        </w:tc>
        <w:tc>
          <w:tcPr>
            <w:tcW w:w="296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Buitenverlichting</w:t>
            </w:r>
          </w:p>
        </w:tc>
        <w:tc>
          <w:tcPr>
            <w:tcW w:w="164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rPr>
                <w:rFonts w:ascii="Arial" w:eastAsia="Times New Roman" w:hAnsi="Arial" w:cs="Arial"/>
                <w:sz w:val="16"/>
                <w:szCs w:val="16"/>
                <w:lang w:eastAsia="nl-NL"/>
              </w:rPr>
            </w:pPr>
            <w:r w:rsidRPr="004D6CFD">
              <w:rPr>
                <w:rFonts w:ascii="Arial" w:eastAsia="Times New Roman" w:hAnsi="Arial" w:cs="Arial"/>
                <w:sz w:val="16"/>
                <w:szCs w:val="16"/>
                <w:lang w:eastAsia="nl-NL"/>
              </w:rPr>
              <w:t>E (Electrotechniek)</w:t>
            </w:r>
          </w:p>
        </w:tc>
        <w:tc>
          <w:tcPr>
            <w:tcW w:w="898"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pm</w:t>
            </w:r>
          </w:p>
        </w:tc>
        <w:tc>
          <w:tcPr>
            <w:tcW w:w="956"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m1</w:t>
            </w:r>
          </w:p>
        </w:tc>
        <w:tc>
          <w:tcPr>
            <w:tcW w:w="784" w:type="dxa"/>
            <w:tcBorders>
              <w:top w:val="nil"/>
              <w:left w:val="nil"/>
              <w:bottom w:val="single" w:sz="4" w:space="0" w:color="000000"/>
              <w:right w:val="single" w:sz="4" w:space="0" w:color="000000"/>
            </w:tcBorders>
            <w:shd w:val="clear" w:color="FFFFFF" w:fill="C5D9F1"/>
            <w:noWrap/>
            <w:vAlign w:val="center"/>
            <w:hideMark/>
          </w:tcPr>
          <w:p w:rsidR="004D6CFD" w:rsidRPr="004D6CFD" w:rsidRDefault="004D6CFD" w:rsidP="004D6CFD">
            <w:pPr>
              <w:spacing w:after="0" w:line="240" w:lineRule="auto"/>
              <w:jc w:val="center"/>
              <w:rPr>
                <w:rFonts w:ascii="Arial" w:eastAsia="Times New Roman" w:hAnsi="Arial" w:cs="Arial"/>
                <w:sz w:val="16"/>
                <w:szCs w:val="16"/>
                <w:lang w:eastAsia="nl-NL"/>
              </w:rPr>
            </w:pPr>
            <w:r w:rsidRPr="004D6CFD">
              <w:rPr>
                <w:rFonts w:ascii="Arial" w:eastAsia="Times New Roman" w:hAnsi="Arial" w:cs="Arial"/>
                <w:sz w:val="16"/>
                <w:szCs w:val="16"/>
                <w:lang w:eastAsia="nl-NL"/>
              </w:rPr>
              <w:t>Ev</w:t>
            </w:r>
          </w:p>
        </w:tc>
      </w:tr>
    </w:tbl>
    <w:p w:rsidR="00C170AC" w:rsidRDefault="00C170AC">
      <w:pPr>
        <w:rPr>
          <w:rFonts w:ascii="Verdana" w:hAnsi="Verdana"/>
          <w:color w:val="FF0000"/>
          <w:sz w:val="18"/>
          <w:szCs w:val="18"/>
        </w:rPr>
      </w:pPr>
      <w:r>
        <w:rPr>
          <w:rFonts w:ascii="Verdana" w:hAnsi="Verdana"/>
          <w:color w:val="FF0000"/>
          <w:sz w:val="18"/>
          <w:szCs w:val="18"/>
        </w:rPr>
        <w:br w:type="page"/>
      </w:r>
    </w:p>
    <w:p w:rsidR="00047BCE" w:rsidRDefault="00047BCE" w:rsidP="00A6005C">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lastRenderedPageBreak/>
        <w:t>Enkelvoudige elementen:</w:t>
      </w:r>
    </w:p>
    <w:p w:rsidR="00C6602F" w:rsidRDefault="001E62FA" w:rsidP="001E62FA">
      <w:pPr>
        <w:pStyle w:val="paragraph"/>
        <w:spacing w:before="0" w:beforeAutospacing="0" w:after="0" w:afterAutospacing="0"/>
        <w:textAlignment w:val="baseline"/>
        <w:rPr>
          <w:rStyle w:val="normaltextrun"/>
          <w:rFonts w:ascii="Verdana" w:hAnsi="Verdana" w:cs="Segoe UI"/>
          <w:color w:val="000000"/>
          <w:sz w:val="18"/>
          <w:szCs w:val="18"/>
        </w:rPr>
      </w:pPr>
      <w:r w:rsidRPr="001E62FA">
        <w:rPr>
          <w:rStyle w:val="normaltextrun"/>
          <w:rFonts w:ascii="Verdana" w:hAnsi="Verdana" w:cs="Segoe UI"/>
          <w:color w:val="000000"/>
          <w:sz w:val="18"/>
          <w:szCs w:val="18"/>
        </w:rPr>
        <w:t>Om het overzicht te behouden is het niet wenselijk om per definitie alle bouwdelen waaraan (vervangings-)</w:t>
      </w:r>
      <w:r>
        <w:rPr>
          <w:rStyle w:val="normaltextrun"/>
          <w:rFonts w:ascii="Verdana" w:hAnsi="Verdana" w:cs="Segoe UI"/>
          <w:color w:val="000000"/>
          <w:sz w:val="18"/>
          <w:szCs w:val="18"/>
        </w:rPr>
        <w:t xml:space="preserve"> </w:t>
      </w:r>
      <w:r w:rsidRPr="001E62FA">
        <w:rPr>
          <w:rStyle w:val="normaltextrun"/>
          <w:rFonts w:ascii="Verdana" w:hAnsi="Verdana" w:cs="Segoe UI"/>
          <w:color w:val="000000"/>
          <w:sz w:val="18"/>
          <w:szCs w:val="18"/>
        </w:rPr>
        <w:t>kosten zijn verbonden apart te beschrijven. Bouwdelen die in geringe hoeveelheden (bijvoorbeeld</w:t>
      </w:r>
      <w:r>
        <w:rPr>
          <w:rStyle w:val="normaltextrun"/>
          <w:rFonts w:ascii="Verdana" w:hAnsi="Verdana" w:cs="Segoe UI"/>
          <w:color w:val="000000"/>
          <w:sz w:val="18"/>
          <w:szCs w:val="18"/>
        </w:rPr>
        <w:t xml:space="preserve"> </w:t>
      </w:r>
      <w:r w:rsidRPr="001E62FA">
        <w:rPr>
          <w:rStyle w:val="normaltextrun"/>
          <w:rFonts w:ascii="Verdana" w:hAnsi="Verdana" w:cs="Segoe UI"/>
          <w:color w:val="000000"/>
          <w:sz w:val="18"/>
          <w:szCs w:val="18"/>
        </w:rPr>
        <w:t>maximaal 10% van het totaal) voorkomen of niet voldoen aan de eerder gestelde criteria, worden bij</w:t>
      </w:r>
      <w:r>
        <w:rPr>
          <w:rStyle w:val="normaltextrun"/>
          <w:rFonts w:ascii="Verdana" w:hAnsi="Verdana" w:cs="Segoe UI"/>
          <w:color w:val="000000"/>
          <w:sz w:val="18"/>
          <w:szCs w:val="18"/>
        </w:rPr>
        <w:t xml:space="preserve"> </w:t>
      </w:r>
      <w:r w:rsidRPr="001E62FA">
        <w:rPr>
          <w:rStyle w:val="normaltextrun"/>
          <w:rFonts w:ascii="Verdana" w:hAnsi="Verdana" w:cs="Segoe UI"/>
          <w:color w:val="000000"/>
          <w:sz w:val="18"/>
          <w:szCs w:val="18"/>
        </w:rPr>
        <w:t>voorkeur ondergebracht in de beschrijving van daarmee verwante bouwdelen. Dit gebeurt door middel</w:t>
      </w:r>
      <w:r>
        <w:rPr>
          <w:rStyle w:val="normaltextrun"/>
          <w:rFonts w:ascii="Verdana" w:hAnsi="Verdana" w:cs="Segoe UI"/>
          <w:color w:val="000000"/>
          <w:sz w:val="18"/>
          <w:szCs w:val="18"/>
        </w:rPr>
        <w:t xml:space="preserve"> </w:t>
      </w:r>
      <w:r w:rsidRPr="001E62FA">
        <w:rPr>
          <w:rStyle w:val="normaltextrun"/>
          <w:rFonts w:ascii="Verdana" w:hAnsi="Verdana" w:cs="Segoe UI"/>
          <w:color w:val="000000"/>
          <w:sz w:val="18"/>
          <w:szCs w:val="18"/>
        </w:rPr>
        <w:t>van een nadere specificatie in de annotatie en komt overeen met het benoemen van additionele</w:t>
      </w:r>
      <w:r>
        <w:rPr>
          <w:rStyle w:val="normaltextrun"/>
          <w:rFonts w:ascii="Verdana" w:hAnsi="Verdana" w:cs="Segoe UI"/>
          <w:color w:val="000000"/>
          <w:sz w:val="18"/>
          <w:szCs w:val="18"/>
        </w:rPr>
        <w:t xml:space="preserve"> informatie. </w:t>
      </w:r>
      <w:r w:rsidRPr="001E62FA">
        <w:rPr>
          <w:rStyle w:val="normaltextrun"/>
          <w:rFonts w:ascii="Verdana" w:hAnsi="Verdana" w:cs="Segoe UI"/>
          <w:color w:val="000000"/>
          <w:sz w:val="18"/>
          <w:szCs w:val="18"/>
        </w:rPr>
        <w:t>Bijvoorbeeld, gevelankers of speklagen in een gemetselde muur.</w:t>
      </w:r>
      <w:r>
        <w:rPr>
          <w:rStyle w:val="normaltextrun"/>
          <w:rFonts w:ascii="Verdana" w:hAnsi="Verdana" w:cs="Segoe UI"/>
          <w:color w:val="000000"/>
          <w:sz w:val="18"/>
          <w:szCs w:val="18"/>
        </w:rPr>
        <w:t xml:space="preserve"> </w:t>
      </w:r>
    </w:p>
    <w:p w:rsidR="00047BCE" w:rsidRDefault="00047BCE" w:rsidP="001E62FA">
      <w:pPr>
        <w:pStyle w:val="paragraph"/>
        <w:spacing w:before="0" w:beforeAutospacing="0" w:after="0" w:afterAutospacing="0"/>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Om voldoende inzicht te behouden dient de annotatie/additionele informatie in de toelichting compleet en aanvullend op de overige genoteerde gegevens, zoals </w:t>
      </w:r>
      <w:r w:rsidR="006F2B65">
        <w:rPr>
          <w:rStyle w:val="spellingerror"/>
          <w:rFonts w:ascii="Verdana" w:hAnsi="Verdana" w:cs="Segoe UI"/>
          <w:color w:val="000000"/>
          <w:sz w:val="18"/>
          <w:szCs w:val="18"/>
        </w:rPr>
        <w:t>fabricaat</w:t>
      </w:r>
      <w:r>
        <w:rPr>
          <w:rStyle w:val="normaltextrun"/>
          <w:rFonts w:ascii="Verdana" w:hAnsi="Verdana" w:cs="Segoe UI"/>
          <w:color w:val="000000"/>
          <w:sz w:val="18"/>
          <w:szCs w:val="18"/>
        </w:rPr>
        <w:t xml:space="preserve">, type en omvang te zijn. Zie voor meer informatie Handboek </w:t>
      </w:r>
      <w:r w:rsidR="00B24453">
        <w:rPr>
          <w:rStyle w:val="normaltextrun"/>
          <w:rFonts w:ascii="Verdana" w:hAnsi="Verdana" w:cs="Segoe UI"/>
          <w:color w:val="000000"/>
          <w:sz w:val="18"/>
          <w:szCs w:val="18"/>
        </w:rPr>
        <w:t>RVB</w:t>
      </w:r>
      <w:r>
        <w:rPr>
          <w:rStyle w:val="spellingerror"/>
          <w:rFonts w:ascii="Verdana" w:hAnsi="Verdana" w:cs="Segoe UI"/>
          <w:color w:val="000000"/>
          <w:sz w:val="18"/>
          <w:szCs w:val="18"/>
        </w:rPr>
        <w:t>BOEI</w:t>
      </w:r>
      <w:r>
        <w:rPr>
          <w:rStyle w:val="normaltextrun"/>
          <w:rFonts w:ascii="Verdana" w:hAnsi="Verdana" w:cs="Segoe UI"/>
          <w:color w:val="000000"/>
          <w:sz w:val="18"/>
          <w:szCs w:val="18"/>
        </w:rPr>
        <w:t xml:space="preserve"> deel 1 </w:t>
      </w:r>
      <w:r w:rsidR="00B24453">
        <w:rPr>
          <w:rStyle w:val="normaltextrun"/>
          <w:rFonts w:ascii="Verdana" w:hAnsi="Verdana" w:cs="Segoe UI"/>
          <w:color w:val="000000"/>
          <w:sz w:val="18"/>
          <w:szCs w:val="18"/>
        </w:rPr>
        <w:t>(Editie 2018</w:t>
      </w:r>
      <w:r w:rsidR="001E62FA">
        <w:rPr>
          <w:rStyle w:val="normaltextrun"/>
          <w:rFonts w:ascii="Verdana" w:hAnsi="Verdana" w:cs="Segoe UI"/>
          <w:color w:val="000000"/>
          <w:sz w:val="18"/>
          <w:szCs w:val="18"/>
        </w:rPr>
        <w:t>, blz. 62)</w:t>
      </w:r>
      <w:r>
        <w:rPr>
          <w:rStyle w:val="normaltextrun"/>
          <w:rFonts w:ascii="Verdana" w:hAnsi="Verdana" w:cs="Segoe UI"/>
          <w:color w:val="000000"/>
          <w:sz w:val="18"/>
          <w:szCs w:val="18"/>
        </w:rPr>
        <w:t>.</w:t>
      </w:r>
    </w:p>
    <w:p w:rsidR="00047BCE" w:rsidRDefault="00047BCE" w:rsidP="00A6005C">
      <w:pPr>
        <w:pStyle w:val="paragraph"/>
        <w:spacing w:after="0" w:afterAutospacing="0"/>
        <w:textAlignment w:val="baseline"/>
        <w:rPr>
          <w:rFonts w:ascii="Segoe UI" w:hAnsi="Segoe UI" w:cs="Segoe UI"/>
          <w:color w:val="000000"/>
          <w:sz w:val="12"/>
          <w:szCs w:val="12"/>
        </w:rPr>
      </w:pPr>
      <w:r>
        <w:rPr>
          <w:rStyle w:val="normaltextrun"/>
          <w:rFonts w:ascii="Verdana" w:hAnsi="Verdana" w:cs="Segoe UI"/>
          <w:b/>
          <w:bCs/>
          <w:color w:val="4F81BD"/>
          <w:sz w:val="20"/>
          <w:szCs w:val="20"/>
        </w:rPr>
        <w:t>Meervoudige elementen:</w:t>
      </w:r>
    </w:p>
    <w:p w:rsidR="00FF2DDC" w:rsidRDefault="00047BCE" w:rsidP="00C6602F">
      <w:pPr>
        <w:pStyle w:val="paragraph"/>
        <w:spacing w:before="0" w:beforeAutospacing="0" w:after="0" w:afterAutospacing="0"/>
        <w:textAlignment w:val="baseline"/>
        <w:rPr>
          <w:rStyle w:val="normaltextrun"/>
          <w:rFonts w:ascii="Verdana" w:hAnsi="Verdana" w:cs="Segoe UI"/>
          <w:color w:val="000000"/>
          <w:sz w:val="18"/>
          <w:szCs w:val="18"/>
        </w:rPr>
      </w:pPr>
      <w:r w:rsidRPr="00102D83">
        <w:rPr>
          <w:rStyle w:val="normaltextrun"/>
          <w:rFonts w:ascii="Verdana" w:hAnsi="Verdana" w:cs="Segoe UI"/>
          <w:color w:val="000000"/>
          <w:sz w:val="18"/>
          <w:szCs w:val="18"/>
        </w:rPr>
        <w:t>In principe</w:t>
      </w:r>
      <w:r w:rsidR="00FF2DDC">
        <w:rPr>
          <w:rStyle w:val="Voetnootmarkering"/>
          <w:rFonts w:ascii="Verdana" w:hAnsi="Verdana" w:cs="Segoe UI"/>
          <w:color w:val="000000"/>
          <w:sz w:val="18"/>
          <w:szCs w:val="18"/>
          <w:u w:val="single"/>
        </w:rPr>
        <w:footnoteReference w:id="1"/>
      </w:r>
      <w:r w:rsidR="00FF2DDC">
        <w:rPr>
          <w:rStyle w:val="normaltextrun"/>
          <w:rFonts w:ascii="Verdana" w:hAnsi="Verdana" w:cs="Segoe UI"/>
          <w:color w:val="000000"/>
          <w:sz w:val="18"/>
          <w:szCs w:val="18"/>
          <w:u w:val="single"/>
        </w:rPr>
        <w:t xml:space="preserve"> </w:t>
      </w:r>
      <w:r>
        <w:rPr>
          <w:rStyle w:val="normaltextrun"/>
          <w:rFonts w:ascii="Verdana" w:hAnsi="Verdana" w:cs="Segoe UI"/>
          <w:color w:val="000000"/>
          <w:sz w:val="18"/>
          <w:szCs w:val="18"/>
        </w:rPr>
        <w:t xml:space="preserve">mogen elementen per (deel)object maar één keer als elementregel worden geïnventariseerd. Uitzondering vormen elementen die aanmerkelijk van elkaar verschillen en een volledig andere benadering vragen. </w:t>
      </w:r>
    </w:p>
    <w:p w:rsidR="00FF2DDC" w:rsidRDefault="00047BCE" w:rsidP="00FF2DDC">
      <w:pPr>
        <w:pStyle w:val="paragraph"/>
        <w:spacing w:before="0" w:beforeAutospacing="0" w:after="0" w:afterAutospacing="0"/>
        <w:textAlignment w:val="baseline"/>
        <w:rPr>
          <w:rStyle w:val="normaltextrun"/>
          <w:rFonts w:ascii="Verdana" w:hAnsi="Verdana" w:cs="Segoe UI"/>
          <w:color w:val="000000"/>
          <w:sz w:val="18"/>
          <w:szCs w:val="18"/>
        </w:rPr>
      </w:pPr>
      <w:r>
        <w:rPr>
          <w:rStyle w:val="normaltextrun"/>
          <w:rFonts w:ascii="Verdana" w:hAnsi="Verdana" w:cs="Segoe UI"/>
          <w:color w:val="000000"/>
          <w:sz w:val="18"/>
          <w:szCs w:val="18"/>
        </w:rPr>
        <w:t xml:space="preserve">Voorbeeld 1; een gemetselde gevel versus een gevel opgebouwd uit een stalen constructie met gevelbeplating. </w:t>
      </w:r>
    </w:p>
    <w:p w:rsidR="00047BCE" w:rsidRDefault="00047BCE" w:rsidP="00A6005C">
      <w:pPr>
        <w:pStyle w:val="paragraph"/>
        <w:spacing w:before="0" w:beforeAutospacing="0"/>
        <w:textAlignment w:val="baseline"/>
        <w:rPr>
          <w:rStyle w:val="normaltextrun"/>
          <w:rFonts w:ascii="Verdana" w:hAnsi="Verdana" w:cs="Segoe UI"/>
          <w:color w:val="000000"/>
          <w:sz w:val="18"/>
          <w:szCs w:val="18"/>
        </w:rPr>
      </w:pPr>
      <w:r>
        <w:rPr>
          <w:rStyle w:val="normaltextrun"/>
          <w:rFonts w:ascii="Verdana" w:hAnsi="Verdana" w:cs="Segoe UI"/>
          <w:color w:val="000000"/>
          <w:sz w:val="18"/>
          <w:szCs w:val="18"/>
        </w:rPr>
        <w:t xml:space="preserve">Voorbeeld 2; een afgifte element warmte dat bestaat uit radiatoren en </w:t>
      </w:r>
      <w:r w:rsidR="0093667D">
        <w:rPr>
          <w:rStyle w:val="spellingerror"/>
          <w:rFonts w:ascii="Verdana" w:hAnsi="Verdana" w:cs="Segoe UI"/>
          <w:color w:val="000000"/>
          <w:sz w:val="18"/>
          <w:szCs w:val="18"/>
        </w:rPr>
        <w:t>inductie units</w:t>
      </w:r>
      <w:r>
        <w:rPr>
          <w:rStyle w:val="normaltextrun"/>
          <w:rFonts w:ascii="Verdana" w:hAnsi="Verdana" w:cs="Segoe UI"/>
          <w:color w:val="000000"/>
          <w:sz w:val="18"/>
          <w:szCs w:val="18"/>
        </w:rPr>
        <w:t>.</w:t>
      </w:r>
    </w:p>
    <w:p w:rsidR="00C6602F" w:rsidRPr="00C6602F" w:rsidRDefault="00C6602F" w:rsidP="00A6005C">
      <w:pPr>
        <w:pStyle w:val="paragraph"/>
        <w:spacing w:before="0" w:beforeAutospacing="0"/>
        <w:textAlignment w:val="baseline"/>
        <w:rPr>
          <w:rStyle w:val="normaltextrun"/>
          <w:rFonts w:ascii="Verdana" w:hAnsi="Verdana"/>
          <w:sz w:val="18"/>
          <w:szCs w:val="18"/>
        </w:rPr>
      </w:pPr>
      <w:r>
        <w:rPr>
          <w:rStyle w:val="normaltextrun"/>
          <w:rFonts w:ascii="Verdana" w:hAnsi="Verdana" w:cs="Segoe UI"/>
          <w:color w:val="000000"/>
          <w:sz w:val="18"/>
          <w:szCs w:val="18"/>
        </w:rPr>
        <w:t>Tevens is het wenselijk</w:t>
      </w:r>
      <w:r w:rsidRPr="00C6602F">
        <w:rPr>
          <w:rStyle w:val="normaltextrun"/>
          <w:rFonts w:ascii="Verdana" w:hAnsi="Verdana" w:cs="Segoe UI"/>
          <w:color w:val="000000"/>
          <w:sz w:val="18"/>
          <w:szCs w:val="18"/>
        </w:rPr>
        <w:t xml:space="preserve"> dat element</w:t>
      </w:r>
      <w:r>
        <w:rPr>
          <w:rStyle w:val="normaltextrun"/>
          <w:rFonts w:ascii="Verdana" w:hAnsi="Verdana" w:cs="Segoe UI"/>
          <w:color w:val="000000"/>
          <w:sz w:val="18"/>
          <w:szCs w:val="18"/>
        </w:rPr>
        <w:t xml:space="preserve">en welke </w:t>
      </w:r>
      <w:r w:rsidRPr="00C6602F">
        <w:rPr>
          <w:rStyle w:val="normaltextrun"/>
          <w:rFonts w:ascii="Verdana" w:hAnsi="Verdana" w:cs="Segoe UI"/>
          <w:color w:val="000000"/>
          <w:sz w:val="18"/>
          <w:szCs w:val="18"/>
        </w:rPr>
        <w:t xml:space="preserve">verschillende eigenaar/verantwoordelijke combinaties </w:t>
      </w:r>
      <w:r>
        <w:rPr>
          <w:rStyle w:val="normaltextrun"/>
          <w:rFonts w:ascii="Verdana" w:hAnsi="Verdana" w:cs="Segoe UI"/>
          <w:color w:val="000000"/>
          <w:sz w:val="18"/>
          <w:szCs w:val="18"/>
        </w:rPr>
        <w:t>hebben</w:t>
      </w:r>
      <w:r w:rsidRPr="00C6602F">
        <w:rPr>
          <w:rStyle w:val="normaltextrun"/>
          <w:rFonts w:ascii="Verdana" w:hAnsi="Verdana" w:cs="Segoe UI"/>
          <w:color w:val="000000"/>
          <w:sz w:val="18"/>
          <w:szCs w:val="18"/>
        </w:rPr>
        <w:t>, meervoudig genoteerd worden.</w:t>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color w:val="000000"/>
          <w:sz w:val="18"/>
          <w:szCs w:val="18"/>
        </w:rPr>
        <w:t>In afwijking/aanvulling op het handboek worden elementen meervoudig geregistreerd indien wettelijke bewijslast op enkelvoudig niveau verplicht gesteld is. Bijvoorbeeld: als er meerdere identieke en onder de SCIOS regeling vallende stookinstallaties (samengesteld nominaal vermogen groter dan 100 kW) in een stookruimte opgesteld staan, is men verplicht deze meervoudig te registreren.</w:t>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color w:val="000000"/>
          <w:sz w:val="18"/>
          <w:szCs w:val="18"/>
        </w:rPr>
        <w:t>Indien elementen meervoudig weer worden gegeven, wordt dit onderscheidenlijk gemaakt door een volgnummer te gebruiken. Dit volgnummer moet verwijzen naar de installatiecode of nummer, kastcode</w:t>
      </w:r>
      <w:r w:rsidR="00CB4803">
        <w:rPr>
          <w:rStyle w:val="normaltextrun"/>
          <w:rFonts w:ascii="Verdana" w:hAnsi="Verdana" w:cs="Segoe UI"/>
          <w:color w:val="000000"/>
          <w:sz w:val="18"/>
          <w:szCs w:val="18"/>
        </w:rPr>
        <w:t>,</w:t>
      </w:r>
      <w:r>
        <w:rPr>
          <w:rStyle w:val="normaltextrun"/>
          <w:rFonts w:ascii="Verdana" w:hAnsi="Verdana" w:cs="Segoe UI"/>
          <w:color w:val="000000"/>
          <w:sz w:val="18"/>
          <w:szCs w:val="18"/>
        </w:rPr>
        <w:t xml:space="preserve"> systeemcode of dergelijke en moet in ieder geval verwijzen naar de desbetreffende installatie en ter plaatse herkenbaar zijn.</w:t>
      </w:r>
    </w:p>
    <w:p w:rsidR="00047BCE" w:rsidRPr="00A6005C" w:rsidRDefault="00047BCE" w:rsidP="00A6005C">
      <w:pPr>
        <w:spacing w:after="0"/>
        <w:rPr>
          <w:rFonts w:ascii="Verdana" w:hAnsi="Verdana"/>
          <w:sz w:val="18"/>
          <w:szCs w:val="18"/>
        </w:rPr>
      </w:pPr>
      <w:r w:rsidRPr="00A6005C">
        <w:rPr>
          <w:rFonts w:ascii="Verdana" w:hAnsi="Verdana"/>
          <w:sz w:val="18"/>
          <w:szCs w:val="18"/>
        </w:rPr>
        <w:t>Voorbeeld van element 857510</w:t>
      </w:r>
      <w:r w:rsidR="00A6005C" w:rsidRPr="00A6005C">
        <w:rPr>
          <w:rFonts w:ascii="Verdana" w:hAnsi="Verdana"/>
          <w:sz w:val="18"/>
          <w:szCs w:val="18"/>
        </w:rPr>
        <w:t xml:space="preserve"> Luchtbehandelingskasten (LBK’s)</w:t>
      </w:r>
    </w:p>
    <w:p w:rsidR="00B24E8C" w:rsidRPr="006F2B65" w:rsidRDefault="00B24453">
      <w:pPr>
        <w:rPr>
          <w:rFonts w:ascii="Verdana" w:hAnsi="Verdana"/>
          <w:sz w:val="18"/>
          <w:szCs w:val="18"/>
        </w:rPr>
      </w:pPr>
      <w:r>
        <w:rPr>
          <w:rFonts w:ascii="Verdana" w:hAnsi="Verdana"/>
          <w:noProof/>
          <w:color w:val="FF0000"/>
          <w:sz w:val="18"/>
          <w:szCs w:val="18"/>
          <w:lang w:eastAsia="nl-NL"/>
        </w:rPr>
        <w:drawing>
          <wp:inline distT="0" distB="0" distL="0" distR="0">
            <wp:extent cx="5762625" cy="2647950"/>
            <wp:effectExtent l="19050" t="0" r="9525" b="0"/>
            <wp:docPr id="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62625" cy="2647950"/>
                    </a:xfrm>
                    <a:prstGeom prst="rect">
                      <a:avLst/>
                    </a:prstGeom>
                    <a:noFill/>
                    <a:ln w="9525">
                      <a:noFill/>
                      <a:miter lim="800000"/>
                      <a:headEnd/>
                      <a:tailEnd/>
                    </a:ln>
                  </pic:spPr>
                </pic:pic>
              </a:graphicData>
            </a:graphic>
          </wp:inline>
        </w:drawing>
      </w:r>
    </w:p>
    <w:p w:rsidR="006F2B65" w:rsidRPr="006F2B65" w:rsidRDefault="006F2B65">
      <w:pPr>
        <w:rPr>
          <w:rFonts w:ascii="Verdana" w:hAnsi="Verdana"/>
          <w:sz w:val="18"/>
          <w:szCs w:val="18"/>
        </w:rPr>
      </w:pPr>
      <w:r w:rsidRPr="006F2B65">
        <w:rPr>
          <w:rFonts w:ascii="Verdana" w:hAnsi="Verdana"/>
          <w:sz w:val="18"/>
          <w:szCs w:val="18"/>
        </w:rPr>
        <w:t xml:space="preserve">N.B. In uitdrukkelijke afwijking van het gestelde </w:t>
      </w:r>
      <w:r>
        <w:rPr>
          <w:rFonts w:ascii="Verdana" w:hAnsi="Verdana"/>
          <w:sz w:val="18"/>
          <w:szCs w:val="18"/>
        </w:rPr>
        <w:t xml:space="preserve">op blz. 226 van het Handboek RVBBOEI deel 2 Werktuigbouw is ook de stoomopwekker ten behoeve van de stoombevochtiger onderdeel van de </w:t>
      </w:r>
      <w:r>
        <w:rPr>
          <w:rFonts w:ascii="Verdana" w:hAnsi="Verdana"/>
          <w:sz w:val="18"/>
          <w:szCs w:val="18"/>
        </w:rPr>
        <w:lastRenderedPageBreak/>
        <w:t xml:space="preserve">luchtbehandelingskast. Deze dient vermeld te worden in het toelichting veld </w:t>
      </w:r>
      <w:r w:rsidR="001E62FA">
        <w:rPr>
          <w:rFonts w:ascii="Verdana" w:hAnsi="Verdana"/>
          <w:sz w:val="18"/>
          <w:szCs w:val="18"/>
        </w:rPr>
        <w:t xml:space="preserve">van de betreffende luchtbehandelingskast </w:t>
      </w:r>
      <w:r>
        <w:rPr>
          <w:rFonts w:ascii="Verdana" w:hAnsi="Verdana"/>
          <w:sz w:val="18"/>
          <w:szCs w:val="18"/>
        </w:rPr>
        <w:t>o.v.v. fabr</w:t>
      </w:r>
      <w:r w:rsidR="00D26B2C">
        <w:rPr>
          <w:rFonts w:ascii="Verdana" w:hAnsi="Verdana"/>
          <w:sz w:val="18"/>
          <w:szCs w:val="18"/>
        </w:rPr>
        <w:t>icaat</w:t>
      </w:r>
      <w:r>
        <w:rPr>
          <w:rFonts w:ascii="Verdana" w:hAnsi="Verdana"/>
          <w:sz w:val="18"/>
          <w:szCs w:val="18"/>
        </w:rPr>
        <w:t xml:space="preserve">., type, </w:t>
      </w:r>
      <w:r w:rsidR="00D26B2C">
        <w:rPr>
          <w:rFonts w:ascii="Verdana" w:hAnsi="Verdana"/>
          <w:sz w:val="18"/>
          <w:szCs w:val="18"/>
        </w:rPr>
        <w:t>capaciteit</w:t>
      </w:r>
      <w:r>
        <w:rPr>
          <w:rFonts w:ascii="Verdana" w:hAnsi="Verdana"/>
          <w:sz w:val="18"/>
          <w:szCs w:val="18"/>
        </w:rPr>
        <w:t xml:space="preserve"> </w:t>
      </w:r>
    </w:p>
    <w:p w:rsidR="00A6005C" w:rsidRPr="00A6005C" w:rsidRDefault="00A6005C" w:rsidP="00A6005C">
      <w:pPr>
        <w:spacing w:after="0"/>
        <w:rPr>
          <w:rFonts w:ascii="Verdana" w:hAnsi="Verdana"/>
          <w:sz w:val="18"/>
          <w:szCs w:val="18"/>
        </w:rPr>
      </w:pPr>
      <w:r w:rsidRPr="00A6005C">
        <w:rPr>
          <w:rFonts w:ascii="Verdana" w:hAnsi="Verdana"/>
          <w:sz w:val="18"/>
          <w:szCs w:val="18"/>
        </w:rPr>
        <w:t>Voorbeeld van element 861500 (Hoofd)verdeelinrichting Licht/Kracht</w:t>
      </w:r>
    </w:p>
    <w:p w:rsidR="0094362C" w:rsidRDefault="00B24453" w:rsidP="00047BCE">
      <w:pPr>
        <w:rPr>
          <w:rFonts w:ascii="Verdana" w:hAnsi="Verdana"/>
          <w:color w:val="FF0000"/>
          <w:sz w:val="18"/>
          <w:szCs w:val="18"/>
        </w:rPr>
      </w:pPr>
      <w:r>
        <w:rPr>
          <w:rFonts w:ascii="Verdana" w:hAnsi="Verdana"/>
          <w:noProof/>
          <w:color w:val="FF0000"/>
          <w:sz w:val="18"/>
          <w:szCs w:val="18"/>
          <w:lang w:eastAsia="nl-NL"/>
        </w:rPr>
        <w:drawing>
          <wp:inline distT="0" distB="0" distL="0" distR="0">
            <wp:extent cx="5757545" cy="1172845"/>
            <wp:effectExtent l="19050" t="0" r="0" b="0"/>
            <wp:docPr id="6"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57545" cy="1172845"/>
                    </a:xfrm>
                    <a:prstGeom prst="rect">
                      <a:avLst/>
                    </a:prstGeom>
                    <a:noFill/>
                    <a:ln w="9525">
                      <a:noFill/>
                      <a:miter lim="800000"/>
                      <a:headEnd/>
                      <a:tailEnd/>
                    </a:ln>
                  </pic:spPr>
                </pic:pic>
              </a:graphicData>
            </a:graphic>
          </wp:inline>
        </w:drawing>
      </w:r>
    </w:p>
    <w:p w:rsidR="00047BCE" w:rsidRPr="0037234B" w:rsidRDefault="00047BCE" w:rsidP="00047BCE">
      <w:pPr>
        <w:rPr>
          <w:rFonts w:ascii="Verdana" w:hAnsi="Verdana"/>
          <w:sz w:val="18"/>
          <w:szCs w:val="18"/>
        </w:rPr>
      </w:pPr>
      <w:r w:rsidRPr="0037234B">
        <w:rPr>
          <w:rFonts w:ascii="Verdana" w:hAnsi="Verdana"/>
          <w:sz w:val="18"/>
          <w:szCs w:val="18"/>
        </w:rPr>
        <w:t>Overzicht van elementen die MV kunnen</w:t>
      </w:r>
      <w:r w:rsidR="004869FA">
        <w:rPr>
          <w:rFonts w:ascii="Verdana" w:hAnsi="Verdana"/>
          <w:sz w:val="18"/>
          <w:szCs w:val="18"/>
        </w:rPr>
        <w:t xml:space="preserve"> zijn</w:t>
      </w:r>
      <w:r w:rsidRPr="0037234B">
        <w:rPr>
          <w:rFonts w:ascii="Verdana" w:hAnsi="Verdana"/>
          <w:sz w:val="18"/>
          <w:szCs w:val="18"/>
        </w:rPr>
        <w:t>.</w:t>
      </w:r>
    </w:p>
    <w:tbl>
      <w:tblPr>
        <w:tblW w:w="8660" w:type="dxa"/>
        <w:tblCellMar>
          <w:left w:w="70" w:type="dxa"/>
          <w:right w:w="70" w:type="dxa"/>
        </w:tblCellMar>
        <w:tblLook w:val="04A0" w:firstRow="1" w:lastRow="0" w:firstColumn="1" w:lastColumn="0" w:noHBand="0" w:noVBand="1"/>
      </w:tblPr>
      <w:tblGrid>
        <w:gridCol w:w="960"/>
        <w:gridCol w:w="3100"/>
        <w:gridCol w:w="1720"/>
        <w:gridCol w:w="960"/>
        <w:gridCol w:w="960"/>
        <w:gridCol w:w="960"/>
      </w:tblGrid>
      <w:tr w:rsidR="002735D9" w:rsidRPr="002735D9" w:rsidTr="002735D9">
        <w:trPr>
          <w:trHeight w:val="645"/>
        </w:trPr>
        <w:tc>
          <w:tcPr>
            <w:tcW w:w="960" w:type="dxa"/>
            <w:tcBorders>
              <w:top w:val="single" w:sz="4" w:space="0" w:color="000000"/>
              <w:left w:val="single" w:sz="4" w:space="0" w:color="000000"/>
              <w:bottom w:val="nil"/>
              <w:right w:val="single" w:sz="4" w:space="0" w:color="000000"/>
            </w:tcBorders>
            <w:shd w:val="clear" w:color="C0C0C0" w:fill="0070C0"/>
            <w:vAlign w:val="center"/>
            <w:hideMark/>
          </w:tcPr>
          <w:p w:rsidR="002735D9" w:rsidRPr="002735D9" w:rsidRDefault="002735D9" w:rsidP="002735D9">
            <w:pPr>
              <w:spacing w:after="0" w:line="240" w:lineRule="auto"/>
              <w:rPr>
                <w:rFonts w:ascii="Arial" w:eastAsia="Times New Roman" w:hAnsi="Arial" w:cs="Arial"/>
                <w:b/>
                <w:bCs/>
                <w:color w:val="FFFFFF"/>
                <w:sz w:val="16"/>
                <w:szCs w:val="16"/>
                <w:lang w:eastAsia="nl-NL"/>
              </w:rPr>
            </w:pPr>
            <w:r w:rsidRPr="002735D9">
              <w:rPr>
                <w:rFonts w:ascii="Arial" w:eastAsia="Times New Roman" w:hAnsi="Arial" w:cs="Arial"/>
                <w:b/>
                <w:bCs/>
                <w:color w:val="FFFFFF"/>
                <w:sz w:val="16"/>
                <w:szCs w:val="16"/>
                <w:lang w:eastAsia="nl-NL"/>
              </w:rPr>
              <w:t>Element Code</w:t>
            </w:r>
          </w:p>
        </w:tc>
        <w:tc>
          <w:tcPr>
            <w:tcW w:w="3100" w:type="dxa"/>
            <w:tcBorders>
              <w:top w:val="single" w:sz="4" w:space="0" w:color="000000"/>
              <w:left w:val="nil"/>
              <w:bottom w:val="nil"/>
              <w:right w:val="single" w:sz="4" w:space="0" w:color="000000"/>
            </w:tcBorders>
            <w:shd w:val="clear" w:color="C0C0C0" w:fill="0070C0"/>
            <w:vAlign w:val="center"/>
            <w:hideMark/>
          </w:tcPr>
          <w:p w:rsidR="002735D9" w:rsidRPr="002735D9" w:rsidRDefault="002735D9" w:rsidP="002735D9">
            <w:pPr>
              <w:spacing w:after="0" w:line="240" w:lineRule="auto"/>
              <w:rPr>
                <w:rFonts w:ascii="Arial" w:eastAsia="Times New Roman" w:hAnsi="Arial" w:cs="Arial"/>
                <w:b/>
                <w:bCs/>
                <w:color w:val="FFFFFF"/>
                <w:sz w:val="16"/>
                <w:szCs w:val="16"/>
                <w:lang w:eastAsia="nl-NL"/>
              </w:rPr>
            </w:pPr>
            <w:r w:rsidRPr="002735D9">
              <w:rPr>
                <w:rFonts w:ascii="Arial" w:eastAsia="Times New Roman" w:hAnsi="Arial" w:cs="Arial"/>
                <w:b/>
                <w:bCs/>
                <w:color w:val="FFFFFF"/>
                <w:sz w:val="16"/>
                <w:szCs w:val="16"/>
                <w:lang w:eastAsia="nl-NL"/>
              </w:rPr>
              <w:t>Element</w:t>
            </w:r>
            <w:r w:rsidRPr="002735D9">
              <w:rPr>
                <w:rFonts w:ascii="Arial" w:eastAsia="Times New Roman" w:hAnsi="Arial" w:cs="Arial"/>
                <w:color w:val="FFFFFF"/>
                <w:sz w:val="16"/>
                <w:szCs w:val="16"/>
                <w:lang w:eastAsia="nl-NL"/>
              </w:rPr>
              <w:t xml:space="preserve"> </w:t>
            </w:r>
            <w:r w:rsidRPr="002735D9">
              <w:rPr>
                <w:rFonts w:ascii="Arial" w:eastAsia="Times New Roman" w:hAnsi="Arial" w:cs="Arial"/>
                <w:b/>
                <w:bCs/>
                <w:color w:val="FFFFFF"/>
                <w:sz w:val="16"/>
                <w:szCs w:val="16"/>
                <w:lang w:eastAsia="nl-NL"/>
              </w:rPr>
              <w:t>Omschrijving</w:t>
            </w:r>
          </w:p>
        </w:tc>
        <w:tc>
          <w:tcPr>
            <w:tcW w:w="1720" w:type="dxa"/>
            <w:tcBorders>
              <w:top w:val="single" w:sz="4" w:space="0" w:color="000000"/>
              <w:left w:val="nil"/>
              <w:bottom w:val="nil"/>
              <w:right w:val="single" w:sz="4" w:space="0" w:color="000000"/>
            </w:tcBorders>
            <w:shd w:val="clear" w:color="C0C0C0" w:fill="0070C0"/>
            <w:vAlign w:val="center"/>
            <w:hideMark/>
          </w:tcPr>
          <w:p w:rsidR="002735D9" w:rsidRPr="002735D9" w:rsidRDefault="002735D9" w:rsidP="002735D9">
            <w:pPr>
              <w:spacing w:after="0" w:line="240" w:lineRule="auto"/>
              <w:rPr>
                <w:rFonts w:ascii="Arial" w:eastAsia="Times New Roman" w:hAnsi="Arial" w:cs="Arial"/>
                <w:b/>
                <w:bCs/>
                <w:color w:val="FFFFFF"/>
                <w:sz w:val="16"/>
                <w:szCs w:val="16"/>
                <w:lang w:eastAsia="nl-NL"/>
              </w:rPr>
            </w:pPr>
            <w:r w:rsidRPr="002735D9">
              <w:rPr>
                <w:rFonts w:ascii="Arial" w:eastAsia="Times New Roman" w:hAnsi="Arial" w:cs="Arial"/>
                <w:b/>
                <w:bCs/>
                <w:color w:val="FFFFFF"/>
                <w:sz w:val="16"/>
                <w:szCs w:val="16"/>
                <w:lang w:eastAsia="nl-NL"/>
              </w:rPr>
              <w:t>Discipline</w:t>
            </w:r>
          </w:p>
        </w:tc>
        <w:tc>
          <w:tcPr>
            <w:tcW w:w="960" w:type="dxa"/>
            <w:tcBorders>
              <w:top w:val="single" w:sz="4" w:space="0" w:color="000000"/>
              <w:left w:val="nil"/>
              <w:bottom w:val="nil"/>
              <w:right w:val="single" w:sz="4" w:space="0" w:color="000000"/>
            </w:tcBorders>
            <w:shd w:val="clear" w:color="C0C0C0" w:fill="0070C0"/>
            <w:vAlign w:val="center"/>
            <w:hideMark/>
          </w:tcPr>
          <w:p w:rsidR="002735D9" w:rsidRPr="002735D9" w:rsidRDefault="002735D9" w:rsidP="002735D9">
            <w:pPr>
              <w:spacing w:after="0" w:line="240" w:lineRule="auto"/>
              <w:jc w:val="center"/>
              <w:rPr>
                <w:rFonts w:ascii="Arial" w:eastAsia="Times New Roman" w:hAnsi="Arial" w:cs="Arial"/>
                <w:b/>
                <w:bCs/>
                <w:color w:val="FFFFFF"/>
                <w:sz w:val="16"/>
                <w:szCs w:val="16"/>
                <w:lang w:eastAsia="nl-NL"/>
              </w:rPr>
            </w:pPr>
            <w:r w:rsidRPr="002735D9">
              <w:rPr>
                <w:rFonts w:ascii="Arial" w:eastAsia="Times New Roman" w:hAnsi="Arial" w:cs="Arial"/>
                <w:b/>
                <w:bCs/>
                <w:color w:val="FFFFFF"/>
                <w:sz w:val="16"/>
                <w:szCs w:val="16"/>
                <w:lang w:eastAsia="nl-NL"/>
              </w:rPr>
              <w:t>Eenheids Code</w:t>
            </w:r>
          </w:p>
        </w:tc>
        <w:tc>
          <w:tcPr>
            <w:tcW w:w="960" w:type="dxa"/>
            <w:tcBorders>
              <w:top w:val="single" w:sz="4" w:space="0" w:color="000000"/>
              <w:left w:val="nil"/>
              <w:bottom w:val="nil"/>
              <w:right w:val="single" w:sz="4" w:space="0" w:color="000000"/>
            </w:tcBorders>
            <w:shd w:val="clear" w:color="C0C0C0" w:fill="0070C0"/>
            <w:vAlign w:val="center"/>
            <w:hideMark/>
          </w:tcPr>
          <w:p w:rsidR="002735D9" w:rsidRPr="002735D9" w:rsidRDefault="002735D9" w:rsidP="002735D9">
            <w:pPr>
              <w:spacing w:after="0" w:line="240" w:lineRule="auto"/>
              <w:jc w:val="center"/>
              <w:rPr>
                <w:rFonts w:ascii="Arial" w:eastAsia="Times New Roman" w:hAnsi="Arial" w:cs="Arial"/>
                <w:b/>
                <w:bCs/>
                <w:color w:val="FFFFFF"/>
                <w:sz w:val="16"/>
                <w:szCs w:val="16"/>
                <w:lang w:eastAsia="nl-NL"/>
              </w:rPr>
            </w:pPr>
            <w:r w:rsidRPr="002735D9">
              <w:rPr>
                <w:rFonts w:ascii="Arial" w:eastAsia="Times New Roman" w:hAnsi="Arial" w:cs="Arial"/>
                <w:b/>
                <w:bCs/>
                <w:color w:val="FFFFFF"/>
                <w:sz w:val="16"/>
                <w:szCs w:val="16"/>
                <w:lang w:eastAsia="nl-NL"/>
              </w:rPr>
              <w:t>Omvang</w:t>
            </w:r>
          </w:p>
        </w:tc>
        <w:tc>
          <w:tcPr>
            <w:tcW w:w="960" w:type="dxa"/>
            <w:tcBorders>
              <w:top w:val="single" w:sz="4" w:space="0" w:color="000000"/>
              <w:left w:val="nil"/>
              <w:bottom w:val="nil"/>
              <w:right w:val="single" w:sz="4" w:space="0" w:color="000000"/>
            </w:tcBorders>
            <w:shd w:val="clear" w:color="C0C0C0" w:fill="0070C0"/>
            <w:vAlign w:val="center"/>
            <w:hideMark/>
          </w:tcPr>
          <w:p w:rsidR="002735D9" w:rsidRPr="002735D9" w:rsidRDefault="002735D9" w:rsidP="002735D9">
            <w:pPr>
              <w:spacing w:after="0" w:line="240" w:lineRule="auto"/>
              <w:jc w:val="center"/>
              <w:rPr>
                <w:rFonts w:ascii="Arial" w:eastAsia="Times New Roman" w:hAnsi="Arial" w:cs="Arial"/>
                <w:b/>
                <w:bCs/>
                <w:color w:val="FFFFFF"/>
                <w:sz w:val="16"/>
                <w:szCs w:val="16"/>
                <w:lang w:eastAsia="nl-NL"/>
              </w:rPr>
            </w:pPr>
            <w:r w:rsidRPr="002735D9">
              <w:rPr>
                <w:rFonts w:ascii="Arial" w:eastAsia="Times New Roman" w:hAnsi="Arial" w:cs="Arial"/>
                <w:b/>
                <w:bCs/>
                <w:color w:val="FFFFFF"/>
                <w:sz w:val="16"/>
                <w:szCs w:val="16"/>
                <w:lang w:eastAsia="nl-NL"/>
              </w:rPr>
              <w:t>Ev/Mv</w:t>
            </w:r>
          </w:p>
        </w:tc>
      </w:tr>
      <w:tr w:rsidR="002735D9" w:rsidRPr="002735D9" w:rsidTr="002735D9">
        <w:trPr>
          <w:trHeight w:val="300"/>
        </w:trPr>
        <w:tc>
          <w:tcPr>
            <w:tcW w:w="960"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851200</w:t>
            </w:r>
          </w:p>
        </w:tc>
        <w:tc>
          <w:tcPr>
            <w:tcW w:w="3100" w:type="dxa"/>
            <w:tcBorders>
              <w:top w:val="single" w:sz="4" w:space="0" w:color="auto"/>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warmteopwekeenheid (bv ketels)</w:t>
            </w:r>
          </w:p>
        </w:tc>
        <w:tc>
          <w:tcPr>
            <w:tcW w:w="1720" w:type="dxa"/>
            <w:tcBorders>
              <w:top w:val="single" w:sz="4" w:space="0" w:color="auto"/>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single" w:sz="4" w:space="0" w:color="auto"/>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single" w:sz="4" w:space="0" w:color="auto"/>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kW</w:t>
            </w:r>
          </w:p>
        </w:tc>
        <w:tc>
          <w:tcPr>
            <w:tcW w:w="960" w:type="dxa"/>
            <w:tcBorders>
              <w:top w:val="single" w:sz="4" w:space="0" w:color="auto"/>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853500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waterbehandeling</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855200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Koudeopwekeenheid Centraal</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kW</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857200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afzuiginstallaties</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m3/s</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857510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luchtbehandelingskasten (LBKs)</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m3/s</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858110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verdeel/regelkast klimaat</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861420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Hoogspanningsverdeelinr.</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veld</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861500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(Hoofd)verdeelinr Licht/Kracht</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A</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864120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Personen-zoek-installatie</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ontvanger</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864210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Telefooninstallatie</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aansl.</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864220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Intercominstallatie</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864310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CCTV-installatie</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aansl.</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865110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Brandmeldinstallatie</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865160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Blusinstallatie</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groep</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865170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Sprinklerinstallatie</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m2</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865180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Brandventilatie voorzieningen</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865210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Inbraaksignaleringsinstall.</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groep</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865220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Toegangscontrole</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kaarten</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865281</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Guard-wire syst.</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m1</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865282</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Taut-wire syst.</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m1</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865310</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Zonweringsinstallaties;</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867300</w:t>
            </w:r>
          </w:p>
        </w:tc>
        <w:tc>
          <w:tcPr>
            <w:tcW w:w="310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gebouwbeheersysteem</w:t>
            </w:r>
          </w:p>
        </w:tc>
        <w:tc>
          <w:tcPr>
            <w:tcW w:w="172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000000"/>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000000"/>
              <w:right w:val="single" w:sz="4" w:space="0" w:color="000000"/>
            </w:tcBorders>
            <w:shd w:val="clear" w:color="auto" w:fill="auto"/>
            <w:noWrap/>
            <w:vAlign w:val="center"/>
            <w:hideMark/>
          </w:tcPr>
          <w:p w:rsidR="002735D9" w:rsidRPr="002735D9" w:rsidRDefault="002735D9" w:rsidP="002735D9">
            <w:pPr>
              <w:spacing w:after="0" w:line="240" w:lineRule="auto"/>
              <w:jc w:val="center"/>
              <w:rPr>
                <w:rFonts w:ascii="Arial" w:eastAsia="Times New Roman" w:hAnsi="Arial" w:cs="Arial"/>
                <w:color w:val="000000"/>
                <w:sz w:val="16"/>
                <w:szCs w:val="16"/>
                <w:lang w:eastAsia="nl-NL"/>
              </w:rPr>
            </w:pPr>
            <w:r w:rsidRPr="002735D9">
              <w:rPr>
                <w:rFonts w:ascii="Arial" w:eastAsia="Times New Roman" w:hAnsi="Arial" w:cs="Arial"/>
                <w:color w:val="000000"/>
                <w:sz w:val="16"/>
                <w:szCs w:val="16"/>
                <w:lang w:eastAsia="nl-NL"/>
              </w:rPr>
              <w:t>872203</w:t>
            </w:r>
          </w:p>
        </w:tc>
        <w:tc>
          <w:tcPr>
            <w:tcW w:w="310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Nucleair afval/opvang instal.</w:t>
            </w:r>
          </w:p>
        </w:tc>
        <w:tc>
          <w:tcPr>
            <w:tcW w:w="172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K (Klimaattechniek</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000000"/>
              <w:right w:val="single" w:sz="4" w:space="0" w:color="000000"/>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m3</w:t>
            </w:r>
          </w:p>
        </w:tc>
        <w:tc>
          <w:tcPr>
            <w:tcW w:w="960" w:type="dxa"/>
            <w:tcBorders>
              <w:top w:val="nil"/>
              <w:left w:val="nil"/>
              <w:bottom w:val="single" w:sz="4" w:space="0" w:color="000000"/>
              <w:right w:val="single" w:sz="4" w:space="0" w:color="auto"/>
            </w:tcBorders>
            <w:shd w:val="clear" w:color="auto" w:fill="auto"/>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r w:rsidR="002735D9" w:rsidRPr="002735D9" w:rsidTr="002735D9">
        <w:trPr>
          <w:trHeight w:val="300"/>
        </w:trPr>
        <w:tc>
          <w:tcPr>
            <w:tcW w:w="960" w:type="dxa"/>
            <w:tcBorders>
              <w:top w:val="nil"/>
              <w:left w:val="single" w:sz="4" w:space="0" w:color="auto"/>
              <w:bottom w:val="single" w:sz="4" w:space="0" w:color="auto"/>
              <w:right w:val="single" w:sz="4" w:space="0" w:color="000000"/>
            </w:tcBorders>
            <w:shd w:val="clear" w:color="000000"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890653</w:t>
            </w:r>
          </w:p>
        </w:tc>
        <w:tc>
          <w:tcPr>
            <w:tcW w:w="3100" w:type="dxa"/>
            <w:tcBorders>
              <w:top w:val="nil"/>
              <w:left w:val="nil"/>
              <w:bottom w:val="single" w:sz="4" w:space="0" w:color="auto"/>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Terreinbeveiliging CCTV</w:t>
            </w:r>
          </w:p>
        </w:tc>
        <w:tc>
          <w:tcPr>
            <w:tcW w:w="1720" w:type="dxa"/>
            <w:tcBorders>
              <w:top w:val="nil"/>
              <w:left w:val="nil"/>
              <w:bottom w:val="single" w:sz="4" w:space="0" w:color="auto"/>
              <w:right w:val="single" w:sz="4" w:space="0" w:color="000000"/>
            </w:tcBorders>
            <w:shd w:val="clear" w:color="FFFFFF" w:fill="C5D9F1"/>
            <w:noWrap/>
            <w:vAlign w:val="center"/>
            <w:hideMark/>
          </w:tcPr>
          <w:p w:rsidR="002735D9" w:rsidRPr="002735D9" w:rsidRDefault="002735D9" w:rsidP="002735D9">
            <w:pPr>
              <w:spacing w:after="0" w:line="240" w:lineRule="auto"/>
              <w:rPr>
                <w:rFonts w:ascii="Arial" w:eastAsia="Times New Roman" w:hAnsi="Arial" w:cs="Arial"/>
                <w:sz w:val="16"/>
                <w:szCs w:val="16"/>
                <w:lang w:eastAsia="nl-NL"/>
              </w:rPr>
            </w:pPr>
            <w:r w:rsidRPr="002735D9">
              <w:rPr>
                <w:rFonts w:ascii="Arial" w:eastAsia="Times New Roman" w:hAnsi="Arial" w:cs="Arial"/>
                <w:sz w:val="16"/>
                <w:szCs w:val="16"/>
                <w:lang w:eastAsia="nl-NL"/>
              </w:rPr>
              <w:t>E (Electrotechniek</w:t>
            </w:r>
          </w:p>
        </w:tc>
        <w:tc>
          <w:tcPr>
            <w:tcW w:w="960" w:type="dxa"/>
            <w:tcBorders>
              <w:top w:val="nil"/>
              <w:left w:val="nil"/>
              <w:bottom w:val="single" w:sz="4" w:space="0" w:color="auto"/>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st</w:t>
            </w:r>
          </w:p>
        </w:tc>
        <w:tc>
          <w:tcPr>
            <w:tcW w:w="960" w:type="dxa"/>
            <w:tcBorders>
              <w:top w:val="nil"/>
              <w:left w:val="nil"/>
              <w:bottom w:val="single" w:sz="4" w:space="0" w:color="auto"/>
              <w:right w:val="single" w:sz="4" w:space="0" w:color="000000"/>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w:t>
            </w:r>
          </w:p>
        </w:tc>
        <w:tc>
          <w:tcPr>
            <w:tcW w:w="960" w:type="dxa"/>
            <w:tcBorders>
              <w:top w:val="nil"/>
              <w:left w:val="nil"/>
              <w:bottom w:val="single" w:sz="4" w:space="0" w:color="auto"/>
              <w:right w:val="single" w:sz="4" w:space="0" w:color="auto"/>
            </w:tcBorders>
            <w:shd w:val="clear" w:color="FFFFFF" w:fill="C5D9F1"/>
            <w:noWrap/>
            <w:vAlign w:val="center"/>
            <w:hideMark/>
          </w:tcPr>
          <w:p w:rsidR="002735D9" w:rsidRPr="002735D9" w:rsidRDefault="002735D9" w:rsidP="002735D9">
            <w:pPr>
              <w:spacing w:after="0" w:line="240" w:lineRule="auto"/>
              <w:jc w:val="center"/>
              <w:rPr>
                <w:rFonts w:ascii="Arial" w:eastAsia="Times New Roman" w:hAnsi="Arial" w:cs="Arial"/>
                <w:sz w:val="16"/>
                <w:szCs w:val="16"/>
                <w:lang w:eastAsia="nl-NL"/>
              </w:rPr>
            </w:pPr>
            <w:r w:rsidRPr="002735D9">
              <w:rPr>
                <w:rFonts w:ascii="Arial" w:eastAsia="Times New Roman" w:hAnsi="Arial" w:cs="Arial"/>
                <w:sz w:val="16"/>
                <w:szCs w:val="16"/>
                <w:lang w:eastAsia="nl-NL"/>
              </w:rPr>
              <w:t>Mv</w:t>
            </w:r>
          </w:p>
        </w:tc>
      </w:tr>
    </w:tbl>
    <w:p w:rsidR="0037234B" w:rsidRDefault="002735D9">
      <w:pPr>
        <w:rPr>
          <w:rStyle w:val="normaltextrun"/>
          <w:rFonts w:ascii="Verdana" w:eastAsia="Times New Roman" w:hAnsi="Verdana" w:cs="Segoe UI"/>
          <w:b/>
          <w:bCs/>
          <w:color w:val="4F81BD"/>
          <w:sz w:val="20"/>
          <w:szCs w:val="20"/>
          <w:lang w:eastAsia="nl-NL"/>
        </w:rPr>
      </w:pPr>
      <w:r w:rsidRPr="002735D9">
        <w:rPr>
          <w:rFonts w:ascii="Verdana" w:hAnsi="Verdana"/>
          <w:sz w:val="18"/>
          <w:szCs w:val="18"/>
        </w:rPr>
        <w:t>*=Aanvulling op SEL uit handboel deel 2</w:t>
      </w:r>
      <w:r w:rsidR="0037234B">
        <w:rPr>
          <w:rStyle w:val="normaltextrun"/>
          <w:rFonts w:ascii="Verdana" w:hAnsi="Verdana" w:cs="Segoe UI"/>
          <w:b/>
          <w:bCs/>
          <w:color w:val="4F81BD"/>
          <w:sz w:val="20"/>
          <w:szCs w:val="20"/>
        </w:rPr>
        <w:br w:type="page"/>
      </w:r>
    </w:p>
    <w:p w:rsidR="00047BCE" w:rsidRDefault="00047BCE" w:rsidP="00047BCE">
      <w:pPr>
        <w:pStyle w:val="paragraph"/>
        <w:textAlignment w:val="baseline"/>
        <w:rPr>
          <w:rFonts w:ascii="Segoe UI" w:hAnsi="Segoe UI" w:cs="Segoe UI"/>
          <w:color w:val="000000"/>
          <w:sz w:val="12"/>
          <w:szCs w:val="12"/>
        </w:rPr>
      </w:pPr>
      <w:r>
        <w:rPr>
          <w:rStyle w:val="normaltextrun"/>
          <w:rFonts w:ascii="Verdana" w:hAnsi="Verdana" w:cs="Segoe UI"/>
          <w:b/>
          <w:bCs/>
          <w:color w:val="4F81BD"/>
          <w:sz w:val="20"/>
          <w:szCs w:val="20"/>
        </w:rPr>
        <w:lastRenderedPageBreak/>
        <w:t>LOG</w:t>
      </w:r>
      <w:r w:rsidR="004869FA">
        <w:rPr>
          <w:rStyle w:val="normaltextrun"/>
          <w:rFonts w:ascii="Verdana" w:hAnsi="Verdana" w:cs="Segoe UI"/>
          <w:b/>
          <w:bCs/>
          <w:color w:val="4F81BD"/>
          <w:sz w:val="20"/>
          <w:szCs w:val="20"/>
        </w:rPr>
        <w:t>(r)</w:t>
      </w:r>
      <w:r>
        <w:rPr>
          <w:rStyle w:val="normaltextrun"/>
          <w:rFonts w:ascii="Verdana" w:hAnsi="Verdana" w:cs="Segoe UI"/>
          <w:b/>
          <w:bCs/>
          <w:color w:val="4F81BD"/>
          <w:sz w:val="20"/>
          <w:szCs w:val="20"/>
        </w:rPr>
        <w:t>.O-principe:</w:t>
      </w:r>
    </w:p>
    <w:p w:rsidR="00C6602F" w:rsidRDefault="00C6602F" w:rsidP="0055667F">
      <w:pPr>
        <w:pStyle w:val="Plattetekst"/>
        <w:ind w:right="243"/>
      </w:pPr>
      <w:r>
        <w:t>Bij het invullen van de toelichting van een gebrek (waarneming) dient kort en bondig aangegeven te worden:</w:t>
      </w:r>
    </w:p>
    <w:p w:rsidR="00C6602F" w:rsidRDefault="00C6602F" w:rsidP="00C6602F">
      <w:pPr>
        <w:pStyle w:val="Lijstalinea"/>
        <w:numPr>
          <w:ilvl w:val="0"/>
          <w:numId w:val="10"/>
        </w:numPr>
        <w:tabs>
          <w:tab w:val="left" w:pos="540"/>
          <w:tab w:val="left" w:pos="541"/>
        </w:tabs>
        <w:spacing w:line="207" w:lineRule="exact"/>
        <w:ind w:hanging="720"/>
        <w:rPr>
          <w:sz w:val="17"/>
        </w:rPr>
      </w:pPr>
      <w:r>
        <w:rPr>
          <w:sz w:val="17"/>
        </w:rPr>
        <w:t>E: Ernst van de waarneming (conform</w:t>
      </w:r>
      <w:r>
        <w:rPr>
          <w:spacing w:val="-8"/>
          <w:sz w:val="17"/>
        </w:rPr>
        <w:t xml:space="preserve"> </w:t>
      </w:r>
      <w:r>
        <w:rPr>
          <w:sz w:val="17"/>
        </w:rPr>
        <w:t>BOEI).</w:t>
      </w:r>
    </w:p>
    <w:p w:rsidR="00C6602F" w:rsidRDefault="00C6602F" w:rsidP="00C6602F">
      <w:pPr>
        <w:pStyle w:val="Lijstalinea"/>
        <w:numPr>
          <w:ilvl w:val="0"/>
          <w:numId w:val="10"/>
        </w:numPr>
        <w:tabs>
          <w:tab w:val="left" w:pos="540"/>
          <w:tab w:val="left" w:pos="542"/>
          <w:tab w:val="left" w:pos="900"/>
        </w:tabs>
        <w:ind w:left="541"/>
        <w:rPr>
          <w:sz w:val="17"/>
        </w:rPr>
      </w:pPr>
      <w:r>
        <w:rPr>
          <w:sz w:val="17"/>
        </w:rPr>
        <w:t>I:</w:t>
      </w:r>
      <w:r>
        <w:rPr>
          <w:sz w:val="17"/>
        </w:rPr>
        <w:tab/>
        <w:t>Intensiteit van de waarneming (conform</w:t>
      </w:r>
      <w:r>
        <w:rPr>
          <w:spacing w:val="-3"/>
          <w:sz w:val="17"/>
        </w:rPr>
        <w:t xml:space="preserve"> </w:t>
      </w:r>
      <w:r>
        <w:rPr>
          <w:sz w:val="17"/>
        </w:rPr>
        <w:t>BOEI).</w:t>
      </w:r>
    </w:p>
    <w:p w:rsidR="00C6602F" w:rsidRDefault="00C6602F" w:rsidP="00C6602F">
      <w:pPr>
        <w:pStyle w:val="Lijstalinea"/>
        <w:numPr>
          <w:ilvl w:val="0"/>
          <w:numId w:val="10"/>
        </w:numPr>
        <w:tabs>
          <w:tab w:val="left" w:pos="540"/>
          <w:tab w:val="left" w:pos="542"/>
        </w:tabs>
        <w:ind w:left="541"/>
        <w:rPr>
          <w:sz w:val="17"/>
        </w:rPr>
      </w:pPr>
      <w:r>
        <w:rPr>
          <w:sz w:val="17"/>
        </w:rPr>
        <w:t>O: Omvang van de waarneming (conform</w:t>
      </w:r>
      <w:r>
        <w:rPr>
          <w:spacing w:val="-36"/>
          <w:sz w:val="17"/>
        </w:rPr>
        <w:t xml:space="preserve"> </w:t>
      </w:r>
      <w:r>
        <w:rPr>
          <w:sz w:val="17"/>
        </w:rPr>
        <w:t>BOEI).</w:t>
      </w:r>
    </w:p>
    <w:p w:rsidR="00C6602F" w:rsidRDefault="00C6602F" w:rsidP="00C6602F">
      <w:pPr>
        <w:pStyle w:val="Lijstalinea"/>
        <w:numPr>
          <w:ilvl w:val="0"/>
          <w:numId w:val="10"/>
        </w:numPr>
        <w:tabs>
          <w:tab w:val="left" w:pos="540"/>
          <w:tab w:val="left" w:pos="542"/>
        </w:tabs>
        <w:ind w:left="541"/>
        <w:rPr>
          <w:sz w:val="17"/>
        </w:rPr>
      </w:pPr>
      <w:r>
        <w:rPr>
          <w:sz w:val="17"/>
        </w:rPr>
        <w:t>L: Locatie waar de waarneming zich</w:t>
      </w:r>
      <w:r>
        <w:rPr>
          <w:spacing w:val="-1"/>
          <w:sz w:val="17"/>
        </w:rPr>
        <w:t xml:space="preserve"> </w:t>
      </w:r>
      <w:r>
        <w:rPr>
          <w:sz w:val="17"/>
        </w:rPr>
        <w:t>bevindt</w:t>
      </w:r>
    </w:p>
    <w:p w:rsidR="00C6602F" w:rsidRDefault="00C6602F" w:rsidP="00C6602F">
      <w:pPr>
        <w:pStyle w:val="Lijstalinea"/>
        <w:numPr>
          <w:ilvl w:val="0"/>
          <w:numId w:val="10"/>
        </w:numPr>
        <w:tabs>
          <w:tab w:val="left" w:pos="541"/>
          <w:tab w:val="left" w:pos="542"/>
        </w:tabs>
        <w:spacing w:line="207" w:lineRule="exact"/>
        <w:ind w:left="541" w:hanging="360"/>
        <w:rPr>
          <w:sz w:val="17"/>
        </w:rPr>
      </w:pPr>
      <w:r>
        <w:rPr>
          <w:sz w:val="17"/>
        </w:rPr>
        <w:t>O: Oorzaak ervan</w:t>
      </w:r>
      <w:r>
        <w:rPr>
          <w:spacing w:val="-32"/>
          <w:sz w:val="17"/>
        </w:rPr>
        <w:t xml:space="preserve"> </w:t>
      </w:r>
      <w:r>
        <w:rPr>
          <w:sz w:val="17"/>
        </w:rPr>
        <w:t>is.</w:t>
      </w:r>
    </w:p>
    <w:p w:rsidR="00C6602F" w:rsidRDefault="00C6602F" w:rsidP="00C6602F">
      <w:pPr>
        <w:pStyle w:val="Lijstalinea"/>
        <w:numPr>
          <w:ilvl w:val="0"/>
          <w:numId w:val="10"/>
        </w:numPr>
        <w:tabs>
          <w:tab w:val="left" w:pos="541"/>
          <w:tab w:val="left" w:pos="542"/>
        </w:tabs>
        <w:spacing w:line="208" w:lineRule="exact"/>
        <w:ind w:left="541" w:hanging="360"/>
        <w:rPr>
          <w:sz w:val="17"/>
        </w:rPr>
      </w:pPr>
      <w:r>
        <w:rPr>
          <w:sz w:val="17"/>
        </w:rPr>
        <w:t>G: Gevolg(en) ervan zullen</w:t>
      </w:r>
      <w:r>
        <w:rPr>
          <w:spacing w:val="-31"/>
          <w:sz w:val="17"/>
        </w:rPr>
        <w:t xml:space="preserve"> </w:t>
      </w:r>
      <w:r>
        <w:rPr>
          <w:sz w:val="17"/>
        </w:rPr>
        <w:t>zijn.</w:t>
      </w:r>
    </w:p>
    <w:p w:rsidR="00C6602F" w:rsidRDefault="00C6602F" w:rsidP="00C6602F">
      <w:pPr>
        <w:pStyle w:val="Lijstalinea"/>
        <w:numPr>
          <w:ilvl w:val="0"/>
          <w:numId w:val="10"/>
        </w:numPr>
        <w:tabs>
          <w:tab w:val="left" w:pos="541"/>
          <w:tab w:val="left" w:pos="542"/>
        </w:tabs>
        <w:spacing w:line="207" w:lineRule="exact"/>
        <w:ind w:left="541" w:hanging="360"/>
        <w:rPr>
          <w:sz w:val="16"/>
        </w:rPr>
      </w:pPr>
      <w:r>
        <w:rPr>
          <w:sz w:val="17"/>
        </w:rPr>
        <w:t xml:space="preserve">(r): Risico, </w:t>
      </w:r>
      <w:r>
        <w:rPr>
          <w:sz w:val="16"/>
        </w:rPr>
        <w:t>bij het niet oplossen</w:t>
      </w:r>
      <w:r>
        <w:rPr>
          <w:spacing w:val="-4"/>
          <w:sz w:val="16"/>
        </w:rPr>
        <w:t xml:space="preserve"> </w:t>
      </w:r>
      <w:r>
        <w:rPr>
          <w:sz w:val="16"/>
        </w:rPr>
        <w:t>(mogelijk).</w:t>
      </w:r>
    </w:p>
    <w:p w:rsidR="00C6602F" w:rsidRDefault="00C6602F" w:rsidP="00C6602F">
      <w:pPr>
        <w:pStyle w:val="Lijstalinea"/>
        <w:numPr>
          <w:ilvl w:val="0"/>
          <w:numId w:val="10"/>
        </w:numPr>
        <w:tabs>
          <w:tab w:val="left" w:pos="540"/>
          <w:tab w:val="left" w:pos="541"/>
        </w:tabs>
        <w:spacing w:line="207" w:lineRule="exact"/>
        <w:ind w:left="540" w:hanging="360"/>
        <w:rPr>
          <w:sz w:val="17"/>
        </w:rPr>
      </w:pPr>
      <w:r>
        <w:rPr>
          <w:sz w:val="17"/>
        </w:rPr>
        <w:t>O: Oplossing meest geschikt</w:t>
      </w:r>
      <w:r>
        <w:rPr>
          <w:spacing w:val="-34"/>
          <w:sz w:val="17"/>
        </w:rPr>
        <w:t xml:space="preserve"> </w:t>
      </w:r>
      <w:r>
        <w:rPr>
          <w:sz w:val="17"/>
        </w:rPr>
        <w:t>is.</w:t>
      </w:r>
    </w:p>
    <w:p w:rsidR="00C6602F" w:rsidRDefault="00C6602F" w:rsidP="0055667F">
      <w:pPr>
        <w:pStyle w:val="Plattetekst"/>
        <w:spacing w:before="10"/>
        <w:ind w:left="0"/>
        <w:rPr>
          <w:sz w:val="16"/>
        </w:rPr>
      </w:pPr>
    </w:p>
    <w:p w:rsidR="00C6602F" w:rsidRDefault="00C6602F" w:rsidP="0055667F">
      <w:pPr>
        <w:pStyle w:val="Plattetekst"/>
        <w:ind w:right="171"/>
      </w:pPr>
      <w:r>
        <w:t>De toelichting moet aanvullende informatie zijn, daarom de locatie alleen vermelden als het een bepaald deel van het element betreft. De oorzaak moet altijd achterhaald en vermeld worden, omdat anders geen passende oplossing gegeven kan worden. Tenslotte is de oplossing een verduidelijking van de voorgestelde bewerking en die dient in de toelichting van de calculatie te worden opgenomen.</w:t>
      </w:r>
    </w:p>
    <w:p w:rsidR="00C6602F" w:rsidRDefault="00C6602F" w:rsidP="0055667F">
      <w:pPr>
        <w:pStyle w:val="Plattetekst"/>
        <w:spacing w:before="11"/>
        <w:ind w:left="0"/>
        <w:rPr>
          <w:sz w:val="16"/>
        </w:rPr>
      </w:pPr>
    </w:p>
    <w:p w:rsidR="00C6602F" w:rsidRDefault="00C6602F" w:rsidP="0055667F">
      <w:pPr>
        <w:pStyle w:val="Plattetekst"/>
        <w:ind w:right="195"/>
      </w:pPr>
      <w:r>
        <w:t>Door consequent EIO.LOG(r).O in de toelichting toe te passen is voor iedereen helder wat het gebrek in kwalitatieve en kwantitatieve zin is, wat het risico ervan is als het niet weggenomen wordt en wat het kost (activiteiten en geld) om het te verhelpen.</w:t>
      </w:r>
    </w:p>
    <w:p w:rsidR="00C6602F" w:rsidRDefault="00C6602F" w:rsidP="0055667F">
      <w:pPr>
        <w:pStyle w:val="Plattetekst"/>
        <w:spacing w:before="2"/>
        <w:ind w:left="0"/>
      </w:pPr>
    </w:p>
    <w:p w:rsidR="00C6602F" w:rsidRDefault="00C6602F" w:rsidP="0055667F">
      <w:pPr>
        <w:pStyle w:val="Plattetekst"/>
      </w:pPr>
      <w:r>
        <w:t>Hieronder volgen de minimale controlepunten per categorie, in een niet uitputtende opsomming.</w:t>
      </w:r>
    </w:p>
    <w:p w:rsidR="00C6602F" w:rsidRDefault="00C6602F" w:rsidP="0055667F">
      <w:pPr>
        <w:pStyle w:val="Plattetekst"/>
        <w:spacing w:before="11"/>
        <w:ind w:left="0"/>
        <w:rPr>
          <w:sz w:val="16"/>
        </w:rPr>
      </w:pPr>
    </w:p>
    <w:p w:rsidR="00C6602F" w:rsidRDefault="00C6602F" w:rsidP="0055667F">
      <w:pPr>
        <w:pStyle w:val="Plattetekst"/>
        <w:ind w:right="147"/>
      </w:pPr>
      <w:r>
        <w:t>Bij het invullen van de annotatie/toelichting van een gebrek dient de systematiek van EIO.LOG(r)O te worden gehanteerd; Ernst - Intensiteit - Omvang - Locatie – Oorzaak – Gevolg (risico) – Oplossing.</w:t>
      </w:r>
    </w:p>
    <w:p w:rsidR="00C6602F" w:rsidRDefault="00C6602F" w:rsidP="0055667F">
      <w:pPr>
        <w:pStyle w:val="Plattetekst"/>
        <w:spacing w:before="12"/>
        <w:ind w:left="0"/>
        <w:rPr>
          <w:sz w:val="16"/>
        </w:rPr>
      </w:pPr>
    </w:p>
    <w:p w:rsidR="00C6602F" w:rsidRDefault="00C6602F" w:rsidP="0055667F">
      <w:pPr>
        <w:pStyle w:val="Plattetekst"/>
        <w:spacing w:line="206" w:lineRule="exact"/>
      </w:pPr>
      <w:r>
        <w:t>De schrijfwijze die men dient aan te houden is in principe als volgt opgezet;</w:t>
      </w:r>
    </w:p>
    <w:p w:rsidR="00C6602F" w:rsidRDefault="00C6602F" w:rsidP="00C6602F">
      <w:pPr>
        <w:pStyle w:val="Lijstalinea"/>
        <w:numPr>
          <w:ilvl w:val="0"/>
          <w:numId w:val="10"/>
        </w:numPr>
        <w:tabs>
          <w:tab w:val="left" w:pos="540"/>
          <w:tab w:val="left" w:pos="541"/>
        </w:tabs>
        <w:spacing w:line="207" w:lineRule="exact"/>
        <w:ind w:left="540" w:hanging="360"/>
        <w:rPr>
          <w:sz w:val="17"/>
        </w:rPr>
      </w:pPr>
      <w:r>
        <w:rPr>
          <w:sz w:val="17"/>
        </w:rPr>
        <w:t>E: Ernst bepaling conform</w:t>
      </w:r>
      <w:r>
        <w:rPr>
          <w:spacing w:val="-7"/>
          <w:sz w:val="17"/>
        </w:rPr>
        <w:t xml:space="preserve"> </w:t>
      </w:r>
      <w:r>
        <w:rPr>
          <w:sz w:val="17"/>
        </w:rPr>
        <w:t>BOEI</w:t>
      </w:r>
    </w:p>
    <w:p w:rsidR="00C6602F" w:rsidRDefault="00C6602F" w:rsidP="00C6602F">
      <w:pPr>
        <w:pStyle w:val="Lijstalinea"/>
        <w:numPr>
          <w:ilvl w:val="0"/>
          <w:numId w:val="10"/>
        </w:numPr>
        <w:tabs>
          <w:tab w:val="left" w:pos="540"/>
          <w:tab w:val="left" w:pos="541"/>
          <w:tab w:val="left" w:pos="900"/>
        </w:tabs>
        <w:ind w:left="540" w:hanging="360"/>
        <w:rPr>
          <w:sz w:val="17"/>
        </w:rPr>
      </w:pPr>
      <w:r>
        <w:rPr>
          <w:sz w:val="17"/>
        </w:rPr>
        <w:t>I:</w:t>
      </w:r>
      <w:r>
        <w:rPr>
          <w:sz w:val="17"/>
        </w:rPr>
        <w:tab/>
        <w:t>Intensiteit conform</w:t>
      </w:r>
      <w:r>
        <w:rPr>
          <w:spacing w:val="-1"/>
          <w:sz w:val="17"/>
        </w:rPr>
        <w:t xml:space="preserve"> </w:t>
      </w:r>
      <w:r>
        <w:rPr>
          <w:sz w:val="17"/>
        </w:rPr>
        <w:t>BOEI</w:t>
      </w:r>
    </w:p>
    <w:p w:rsidR="00C6602F" w:rsidRDefault="00C6602F" w:rsidP="00C6602F">
      <w:pPr>
        <w:pStyle w:val="Lijstalinea"/>
        <w:numPr>
          <w:ilvl w:val="0"/>
          <w:numId w:val="10"/>
        </w:numPr>
        <w:tabs>
          <w:tab w:val="left" w:pos="540"/>
          <w:tab w:val="left" w:pos="541"/>
        </w:tabs>
        <w:ind w:left="540" w:hanging="360"/>
        <w:rPr>
          <w:sz w:val="17"/>
        </w:rPr>
      </w:pPr>
      <w:r>
        <w:rPr>
          <w:sz w:val="17"/>
        </w:rPr>
        <w:t>O: Omvang conform</w:t>
      </w:r>
      <w:r>
        <w:rPr>
          <w:spacing w:val="-36"/>
          <w:sz w:val="17"/>
        </w:rPr>
        <w:t xml:space="preserve"> </w:t>
      </w:r>
      <w:r>
        <w:rPr>
          <w:sz w:val="17"/>
        </w:rPr>
        <w:t>BOEI</w:t>
      </w:r>
    </w:p>
    <w:p w:rsidR="00C6602F" w:rsidRDefault="00C6602F" w:rsidP="00C6602F">
      <w:pPr>
        <w:pStyle w:val="Lijstalinea"/>
        <w:numPr>
          <w:ilvl w:val="0"/>
          <w:numId w:val="10"/>
        </w:numPr>
        <w:tabs>
          <w:tab w:val="left" w:pos="540"/>
          <w:tab w:val="left" w:pos="541"/>
        </w:tabs>
        <w:spacing w:line="240" w:lineRule="auto"/>
        <w:ind w:right="272" w:hanging="720"/>
        <w:rPr>
          <w:sz w:val="17"/>
        </w:rPr>
      </w:pPr>
      <w:r>
        <w:rPr>
          <w:sz w:val="17"/>
        </w:rPr>
        <w:t>L: Etage en/of bouwlaag en/of bouwdeel en/of locatienummer en/of de code van het gebrek. Laatste is alleen van toepassing indien ook een gebrek/manco tekening aan wordt</w:t>
      </w:r>
      <w:r>
        <w:rPr>
          <w:spacing w:val="-37"/>
          <w:sz w:val="17"/>
        </w:rPr>
        <w:t xml:space="preserve"> </w:t>
      </w:r>
      <w:r>
        <w:rPr>
          <w:sz w:val="17"/>
        </w:rPr>
        <w:t>geleverd.</w:t>
      </w:r>
    </w:p>
    <w:p w:rsidR="00C6602F" w:rsidRDefault="00C6602F" w:rsidP="00C6602F">
      <w:pPr>
        <w:pStyle w:val="Lijstalinea"/>
        <w:numPr>
          <w:ilvl w:val="0"/>
          <w:numId w:val="10"/>
        </w:numPr>
        <w:tabs>
          <w:tab w:val="left" w:pos="540"/>
          <w:tab w:val="left" w:pos="541"/>
        </w:tabs>
        <w:spacing w:line="207" w:lineRule="exact"/>
        <w:ind w:left="540" w:hanging="360"/>
        <w:rPr>
          <w:sz w:val="17"/>
        </w:rPr>
      </w:pPr>
      <w:r>
        <w:rPr>
          <w:sz w:val="17"/>
        </w:rPr>
        <w:t>O: De oorzaak van het gebrek - hoe/waardoor is het gebrek</w:t>
      </w:r>
      <w:r>
        <w:rPr>
          <w:spacing w:val="-38"/>
          <w:sz w:val="17"/>
        </w:rPr>
        <w:t xml:space="preserve"> </w:t>
      </w:r>
      <w:r>
        <w:rPr>
          <w:sz w:val="17"/>
        </w:rPr>
        <w:t>ontstaan?</w:t>
      </w:r>
    </w:p>
    <w:p w:rsidR="00C6602F" w:rsidRDefault="00C6602F" w:rsidP="0055667F">
      <w:pPr>
        <w:pStyle w:val="Lijstalinea"/>
        <w:numPr>
          <w:ilvl w:val="0"/>
          <w:numId w:val="10"/>
        </w:numPr>
        <w:tabs>
          <w:tab w:val="left" w:pos="540"/>
          <w:tab w:val="left" w:pos="541"/>
        </w:tabs>
        <w:spacing w:line="204" w:lineRule="exact"/>
        <w:ind w:left="901" w:right="248" w:hanging="721"/>
      </w:pPr>
      <w:r>
        <w:rPr>
          <w:sz w:val="17"/>
        </w:rPr>
        <w:t>G: Het gevolg van het gebrek en/of wat met redelijke waarschijnlijkheid gaat gebeuren als het gebrek blijft bestaan en/of zich verder ontwikkelt en het risico van het niet oplossen van</w:t>
      </w:r>
      <w:r w:rsidRPr="00406397">
        <w:rPr>
          <w:spacing w:val="-33"/>
          <w:sz w:val="17"/>
        </w:rPr>
        <w:t xml:space="preserve"> </w:t>
      </w:r>
      <w:r>
        <w:rPr>
          <w:sz w:val="17"/>
        </w:rPr>
        <w:t>het gebrek of integraal vervangen op zaken als bruikbaarheid en betrouwbaarheid van het element</w:t>
      </w:r>
      <w:r w:rsidR="00406397">
        <w:rPr>
          <w:sz w:val="17"/>
        </w:rPr>
        <w:t xml:space="preserve"> </w:t>
      </w:r>
      <w:r w:rsidRPr="00406397">
        <w:rPr>
          <w:sz w:val="17"/>
        </w:rPr>
        <w:t>binnen nu en 5 jaar.</w:t>
      </w:r>
    </w:p>
    <w:p w:rsidR="00C6602F" w:rsidRDefault="00C6602F" w:rsidP="00C6602F">
      <w:pPr>
        <w:pStyle w:val="Lijstalinea"/>
        <w:numPr>
          <w:ilvl w:val="0"/>
          <w:numId w:val="10"/>
        </w:numPr>
        <w:tabs>
          <w:tab w:val="left" w:pos="540"/>
          <w:tab w:val="left" w:pos="541"/>
        </w:tabs>
        <w:spacing w:line="207" w:lineRule="exact"/>
        <w:ind w:left="540" w:hanging="360"/>
        <w:rPr>
          <w:sz w:val="17"/>
        </w:rPr>
      </w:pPr>
      <w:r>
        <w:rPr>
          <w:sz w:val="17"/>
        </w:rPr>
        <w:t>(r): Risico, bij het niet oplossen van het gebrek</w:t>
      </w:r>
      <w:r>
        <w:rPr>
          <w:spacing w:val="-6"/>
          <w:sz w:val="17"/>
        </w:rPr>
        <w:t xml:space="preserve"> </w:t>
      </w:r>
      <w:r>
        <w:rPr>
          <w:sz w:val="17"/>
        </w:rPr>
        <w:t>(mogelijk)</w:t>
      </w:r>
    </w:p>
    <w:p w:rsidR="00C6602F" w:rsidRDefault="00C6602F" w:rsidP="00C6602F">
      <w:pPr>
        <w:pStyle w:val="Lijstalinea"/>
        <w:numPr>
          <w:ilvl w:val="0"/>
          <w:numId w:val="10"/>
        </w:numPr>
        <w:tabs>
          <w:tab w:val="left" w:pos="541"/>
          <w:tab w:val="left" w:pos="542"/>
        </w:tabs>
        <w:spacing w:line="207" w:lineRule="exact"/>
        <w:ind w:left="541" w:hanging="360"/>
        <w:rPr>
          <w:sz w:val="17"/>
        </w:rPr>
      </w:pPr>
      <w:r>
        <w:rPr>
          <w:sz w:val="17"/>
        </w:rPr>
        <w:t>O: Oplossing in</w:t>
      </w:r>
      <w:r>
        <w:rPr>
          <w:spacing w:val="-34"/>
          <w:sz w:val="17"/>
        </w:rPr>
        <w:t xml:space="preserve"> </w:t>
      </w:r>
      <w:r>
        <w:rPr>
          <w:sz w:val="17"/>
        </w:rPr>
        <w:t>steekwoorden.</w:t>
      </w:r>
    </w:p>
    <w:p w:rsidR="00C6602F" w:rsidRDefault="00C6602F" w:rsidP="0055667F">
      <w:pPr>
        <w:pStyle w:val="Plattetekst"/>
        <w:spacing w:before="8"/>
        <w:ind w:left="0"/>
        <w:rPr>
          <w:sz w:val="16"/>
        </w:rPr>
      </w:pPr>
    </w:p>
    <w:p w:rsidR="00C6602F" w:rsidRDefault="00C6602F" w:rsidP="0055667F">
      <w:pPr>
        <w:pStyle w:val="Plattetekst"/>
        <w:spacing w:line="206" w:lineRule="exact"/>
        <w:ind w:left="181"/>
      </w:pPr>
      <w:r>
        <w:t>LET OP: In het calculatieveld dient men op te nemen;</w:t>
      </w:r>
    </w:p>
    <w:p w:rsidR="00C6602F" w:rsidRDefault="00C6602F" w:rsidP="0055667F">
      <w:pPr>
        <w:pStyle w:val="Plattetekst"/>
        <w:spacing w:line="242" w:lineRule="auto"/>
        <w:ind w:left="181"/>
      </w:pPr>
      <w:r>
        <w:t>Een korte werkomschrijving met de daarbij behorende kosten. Op basis van deze werkomschrijving moet het mogelijk zijn om een prijs te kunnen maken zonder nogmaals naar de locatie te gaan.</w:t>
      </w:r>
    </w:p>
    <w:p w:rsidR="00C6602F" w:rsidRDefault="00C6602F" w:rsidP="0055667F">
      <w:pPr>
        <w:pStyle w:val="Plattetekst"/>
        <w:spacing w:before="9"/>
        <w:ind w:left="0"/>
        <w:rPr>
          <w:sz w:val="16"/>
        </w:rPr>
      </w:pPr>
    </w:p>
    <w:p w:rsidR="00C6602F" w:rsidRDefault="00C6602F" w:rsidP="0055667F">
      <w:pPr>
        <w:pStyle w:val="Plattetekst"/>
        <w:spacing w:before="1" w:line="206" w:lineRule="exact"/>
        <w:ind w:left="181"/>
      </w:pPr>
      <w:r>
        <w:t>De volgende items kunnen hierin worden beschreven en geraamd;</w:t>
      </w:r>
    </w:p>
    <w:p w:rsidR="00C6602F" w:rsidRDefault="00C6602F" w:rsidP="00C6602F">
      <w:pPr>
        <w:pStyle w:val="Lijstalinea"/>
        <w:numPr>
          <w:ilvl w:val="0"/>
          <w:numId w:val="10"/>
        </w:numPr>
        <w:tabs>
          <w:tab w:val="left" w:pos="541"/>
          <w:tab w:val="left" w:pos="542"/>
        </w:tabs>
        <w:spacing w:line="207" w:lineRule="exact"/>
        <w:ind w:left="541" w:hanging="360"/>
        <w:rPr>
          <w:sz w:val="17"/>
        </w:rPr>
      </w:pPr>
      <w:r>
        <w:rPr>
          <w:sz w:val="17"/>
        </w:rPr>
        <w:t>Demontage van bestaande installatie</w:t>
      </w:r>
      <w:r>
        <w:rPr>
          <w:spacing w:val="-5"/>
          <w:sz w:val="17"/>
        </w:rPr>
        <w:t xml:space="preserve"> </w:t>
      </w:r>
      <w:r>
        <w:rPr>
          <w:sz w:val="17"/>
        </w:rPr>
        <w:t>onderdelen.</w:t>
      </w:r>
    </w:p>
    <w:p w:rsidR="00C6602F" w:rsidRDefault="00C6602F" w:rsidP="00C6602F">
      <w:pPr>
        <w:pStyle w:val="Lijstalinea"/>
        <w:numPr>
          <w:ilvl w:val="0"/>
          <w:numId w:val="10"/>
        </w:numPr>
        <w:tabs>
          <w:tab w:val="left" w:pos="541"/>
          <w:tab w:val="left" w:pos="542"/>
        </w:tabs>
        <w:spacing w:line="240" w:lineRule="auto"/>
        <w:ind w:left="541" w:right="539" w:hanging="360"/>
        <w:rPr>
          <w:sz w:val="17"/>
        </w:rPr>
      </w:pPr>
      <w:r>
        <w:rPr>
          <w:sz w:val="17"/>
        </w:rPr>
        <w:t>Begroting(en) of o.b.v. kengetallen of o.b.v. materiaal/arbeid (de standaard tekst in de</w:t>
      </w:r>
      <w:r>
        <w:rPr>
          <w:spacing w:val="-42"/>
          <w:sz w:val="17"/>
        </w:rPr>
        <w:t xml:space="preserve"> </w:t>
      </w:r>
      <w:r>
        <w:rPr>
          <w:sz w:val="17"/>
        </w:rPr>
        <w:t>scroll aanpassen naar een omschrijving van de soort arbeid of het</w:t>
      </w:r>
      <w:r>
        <w:rPr>
          <w:spacing w:val="-10"/>
          <w:sz w:val="17"/>
        </w:rPr>
        <w:t xml:space="preserve"> </w:t>
      </w:r>
      <w:r>
        <w:rPr>
          <w:sz w:val="17"/>
        </w:rPr>
        <w:t>materiaal.</w:t>
      </w:r>
    </w:p>
    <w:p w:rsidR="00C6602F" w:rsidRDefault="00C6602F" w:rsidP="00C6602F">
      <w:pPr>
        <w:pStyle w:val="Lijstalinea"/>
        <w:numPr>
          <w:ilvl w:val="0"/>
          <w:numId w:val="10"/>
        </w:numPr>
        <w:tabs>
          <w:tab w:val="left" w:pos="541"/>
          <w:tab w:val="left" w:pos="542"/>
        </w:tabs>
        <w:spacing w:line="205" w:lineRule="exact"/>
        <w:ind w:left="541" w:hanging="360"/>
        <w:rPr>
          <w:sz w:val="17"/>
        </w:rPr>
      </w:pPr>
      <w:r>
        <w:rPr>
          <w:sz w:val="17"/>
        </w:rPr>
        <w:t>Testen en</w:t>
      </w:r>
      <w:r>
        <w:rPr>
          <w:spacing w:val="-1"/>
          <w:sz w:val="17"/>
        </w:rPr>
        <w:t xml:space="preserve"> </w:t>
      </w:r>
      <w:r>
        <w:rPr>
          <w:sz w:val="17"/>
        </w:rPr>
        <w:t>inbedrijfstellen</w:t>
      </w:r>
    </w:p>
    <w:p w:rsidR="00C6602F" w:rsidRDefault="00C6602F" w:rsidP="00C6602F">
      <w:pPr>
        <w:pStyle w:val="Lijstalinea"/>
        <w:numPr>
          <w:ilvl w:val="0"/>
          <w:numId w:val="10"/>
        </w:numPr>
        <w:tabs>
          <w:tab w:val="left" w:pos="541"/>
          <w:tab w:val="left" w:pos="542"/>
        </w:tabs>
        <w:ind w:left="541" w:hanging="360"/>
        <w:rPr>
          <w:sz w:val="17"/>
        </w:rPr>
      </w:pPr>
      <w:r>
        <w:rPr>
          <w:sz w:val="17"/>
        </w:rPr>
        <w:t>Indien nodig: specialistisch advieswerk zoals bv: constructeur, asbest specialist</w:t>
      </w:r>
      <w:r>
        <w:rPr>
          <w:spacing w:val="-9"/>
          <w:sz w:val="17"/>
        </w:rPr>
        <w:t xml:space="preserve"> </w:t>
      </w:r>
      <w:r>
        <w:rPr>
          <w:sz w:val="17"/>
        </w:rPr>
        <w:t>etc.</w:t>
      </w:r>
    </w:p>
    <w:p w:rsidR="00C6602F" w:rsidRDefault="00C6602F" w:rsidP="00C6602F">
      <w:pPr>
        <w:pStyle w:val="Lijstalinea"/>
        <w:numPr>
          <w:ilvl w:val="0"/>
          <w:numId w:val="10"/>
        </w:numPr>
        <w:tabs>
          <w:tab w:val="left" w:pos="541"/>
          <w:tab w:val="left" w:pos="542"/>
        </w:tabs>
        <w:spacing w:line="240" w:lineRule="auto"/>
        <w:ind w:left="541" w:right="108" w:hanging="360"/>
        <w:rPr>
          <w:sz w:val="17"/>
        </w:rPr>
      </w:pPr>
      <w:r>
        <w:rPr>
          <w:sz w:val="17"/>
        </w:rPr>
        <w:t>Wettelijke verplichtingen zoals: logboek, tekening(en), test-/meetrapport(en), certificaat(en), PvE en</w:t>
      </w:r>
      <w:r>
        <w:rPr>
          <w:spacing w:val="-1"/>
          <w:sz w:val="17"/>
        </w:rPr>
        <w:t xml:space="preserve"> </w:t>
      </w:r>
      <w:r>
        <w:rPr>
          <w:sz w:val="17"/>
        </w:rPr>
        <w:t>documentatie.</w:t>
      </w:r>
    </w:p>
    <w:p w:rsidR="00C6602F" w:rsidRDefault="00C6602F" w:rsidP="00406397">
      <w:pPr>
        <w:pStyle w:val="Lijstalinea"/>
        <w:tabs>
          <w:tab w:val="left" w:pos="541"/>
          <w:tab w:val="left" w:pos="542"/>
        </w:tabs>
        <w:spacing w:line="240" w:lineRule="auto"/>
        <w:ind w:left="541" w:right="108" w:firstLine="0"/>
        <w:rPr>
          <w:sz w:val="17"/>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0"/>
        <w:gridCol w:w="7720"/>
      </w:tblGrid>
      <w:tr w:rsidR="00C6602F" w:rsidTr="0055667F">
        <w:trPr>
          <w:trHeight w:val="185"/>
        </w:trPr>
        <w:tc>
          <w:tcPr>
            <w:tcW w:w="940" w:type="dxa"/>
            <w:tcBorders>
              <w:right w:val="nil"/>
            </w:tcBorders>
          </w:tcPr>
          <w:p w:rsidR="00C6602F" w:rsidRDefault="00C6602F" w:rsidP="0055667F">
            <w:pPr>
              <w:pStyle w:val="TableParagraph"/>
              <w:spacing w:before="1" w:line="165" w:lineRule="exact"/>
              <w:ind w:right="-15"/>
              <w:rPr>
                <w:sz w:val="17"/>
              </w:rPr>
            </w:pPr>
            <w:r>
              <w:rPr>
                <w:sz w:val="17"/>
              </w:rPr>
              <w:t>Voorbeeld:</w:t>
            </w:r>
          </w:p>
        </w:tc>
        <w:tc>
          <w:tcPr>
            <w:tcW w:w="7720" w:type="dxa"/>
            <w:tcBorders>
              <w:left w:val="nil"/>
              <w:bottom w:val="nil"/>
            </w:tcBorders>
          </w:tcPr>
          <w:p w:rsidR="00C6602F" w:rsidRDefault="00C6602F" w:rsidP="0055667F">
            <w:pPr>
              <w:pStyle w:val="TableParagraph"/>
              <w:spacing w:line="240" w:lineRule="auto"/>
              <w:ind w:left="0"/>
              <w:rPr>
                <w:rFonts w:ascii="Times New Roman"/>
                <w:sz w:val="12"/>
              </w:rPr>
            </w:pPr>
          </w:p>
        </w:tc>
      </w:tr>
      <w:tr w:rsidR="00C6602F" w:rsidTr="0055667F">
        <w:trPr>
          <w:trHeight w:val="2191"/>
        </w:trPr>
        <w:tc>
          <w:tcPr>
            <w:tcW w:w="8660" w:type="dxa"/>
            <w:gridSpan w:val="2"/>
            <w:tcBorders>
              <w:top w:val="nil"/>
            </w:tcBorders>
          </w:tcPr>
          <w:p w:rsidR="00C6602F" w:rsidRPr="00C6602F" w:rsidRDefault="00C6602F" w:rsidP="0055667F">
            <w:pPr>
              <w:pStyle w:val="TableParagraph"/>
              <w:spacing w:before="13" w:line="207" w:lineRule="exact"/>
              <w:rPr>
                <w:sz w:val="17"/>
                <w:lang w:val="nl-NL"/>
              </w:rPr>
            </w:pPr>
            <w:r w:rsidRPr="00C6602F">
              <w:rPr>
                <w:sz w:val="17"/>
                <w:lang w:val="nl-NL"/>
              </w:rPr>
              <w:t>E: Gering.</w:t>
            </w:r>
          </w:p>
          <w:p w:rsidR="00C6602F" w:rsidRPr="00C6602F" w:rsidRDefault="00C6602F" w:rsidP="0055667F">
            <w:pPr>
              <w:pStyle w:val="TableParagraph"/>
              <w:rPr>
                <w:sz w:val="17"/>
                <w:lang w:val="nl-NL"/>
              </w:rPr>
            </w:pPr>
            <w:r w:rsidRPr="00C6602F">
              <w:rPr>
                <w:sz w:val="17"/>
                <w:lang w:val="nl-NL"/>
              </w:rPr>
              <w:t>I: Beginstadium.</w:t>
            </w:r>
          </w:p>
          <w:p w:rsidR="00C6602F" w:rsidRPr="00C6602F" w:rsidRDefault="00C6602F" w:rsidP="0055667F">
            <w:pPr>
              <w:pStyle w:val="TableParagraph"/>
              <w:rPr>
                <w:sz w:val="17"/>
                <w:lang w:val="nl-NL"/>
              </w:rPr>
            </w:pPr>
            <w:r w:rsidRPr="00C6602F">
              <w:rPr>
                <w:sz w:val="17"/>
                <w:lang w:val="nl-NL"/>
              </w:rPr>
              <w:t>O: Regelmatig (10-30%).</w:t>
            </w:r>
          </w:p>
          <w:p w:rsidR="00C6602F" w:rsidRPr="00C6602F" w:rsidRDefault="00C6602F" w:rsidP="0055667F">
            <w:pPr>
              <w:pStyle w:val="TableParagraph"/>
              <w:rPr>
                <w:sz w:val="17"/>
                <w:lang w:val="nl-NL"/>
              </w:rPr>
            </w:pPr>
            <w:r w:rsidRPr="00C6602F">
              <w:rPr>
                <w:sz w:val="17"/>
                <w:lang w:val="nl-NL"/>
              </w:rPr>
              <w:t>L: 2e verd. / B - 490120 - 001.</w:t>
            </w:r>
          </w:p>
          <w:p w:rsidR="00C6602F" w:rsidRPr="00C6602F" w:rsidRDefault="00C6602F" w:rsidP="0055667F">
            <w:pPr>
              <w:pStyle w:val="TableParagraph"/>
              <w:rPr>
                <w:sz w:val="17"/>
                <w:lang w:val="nl-NL"/>
              </w:rPr>
            </w:pPr>
            <w:r w:rsidRPr="00C6602F">
              <w:rPr>
                <w:sz w:val="17"/>
                <w:lang w:val="nl-NL"/>
              </w:rPr>
              <w:t>O: Weersinvloeden.</w:t>
            </w:r>
          </w:p>
          <w:p w:rsidR="00C6602F" w:rsidRPr="00C6602F" w:rsidRDefault="00C6602F" w:rsidP="0055667F">
            <w:pPr>
              <w:pStyle w:val="TableParagraph"/>
              <w:spacing w:line="240" w:lineRule="auto"/>
              <w:ind w:right="479"/>
              <w:rPr>
                <w:sz w:val="17"/>
                <w:lang w:val="nl-NL"/>
              </w:rPr>
            </w:pPr>
            <w:r w:rsidRPr="00C6602F">
              <w:rPr>
                <w:sz w:val="17"/>
                <w:lang w:val="nl-NL"/>
              </w:rPr>
              <w:t>G: Door ontbrekende beschermlaag corrodeert het ophangsysteem monumentaal wapenschild. (r): Het mogelijk naar beneden vallen van de constructie binnen 5 jaar.</w:t>
            </w:r>
          </w:p>
          <w:p w:rsidR="00C6602F" w:rsidRPr="00C6602F" w:rsidRDefault="00C6602F" w:rsidP="0055667F">
            <w:pPr>
              <w:pStyle w:val="TableParagraph"/>
              <w:rPr>
                <w:sz w:val="17"/>
                <w:lang w:val="nl-NL"/>
              </w:rPr>
            </w:pPr>
            <w:r w:rsidRPr="00C6602F">
              <w:rPr>
                <w:sz w:val="17"/>
                <w:lang w:val="nl-NL"/>
              </w:rPr>
              <w:t>O: Ophanging vervangen Kosten:</w:t>
            </w:r>
          </w:p>
          <w:p w:rsidR="00C6602F" w:rsidRPr="00C6602F" w:rsidRDefault="00C6602F" w:rsidP="0055667F">
            <w:pPr>
              <w:pStyle w:val="TableParagraph"/>
              <w:spacing w:before="4" w:line="235" w:lineRule="auto"/>
              <w:ind w:right="401"/>
              <w:rPr>
                <w:sz w:val="17"/>
                <w:lang w:val="nl-NL"/>
              </w:rPr>
            </w:pPr>
            <w:r w:rsidRPr="00C6602F">
              <w:rPr>
                <w:sz w:val="17"/>
                <w:lang w:val="nl-NL"/>
              </w:rPr>
              <w:t>Demonteren bestaande schild en ophangsysteem € ……. Nieuw ophangsysteem monteren € ……. Co</w:t>
            </w:r>
            <w:r w:rsidR="002735D9">
              <w:rPr>
                <w:sz w:val="17"/>
                <w:lang w:val="nl-NL"/>
              </w:rPr>
              <w:t>n</w:t>
            </w:r>
            <w:r w:rsidRPr="00C6602F">
              <w:rPr>
                <w:sz w:val="17"/>
                <w:lang w:val="nl-NL"/>
              </w:rPr>
              <w:t>structieve en monumentale advies vereist € …….</w:t>
            </w:r>
          </w:p>
        </w:tc>
      </w:tr>
    </w:tbl>
    <w:p w:rsidR="00C6602F" w:rsidRDefault="00C6602F" w:rsidP="00406397">
      <w:pPr>
        <w:pStyle w:val="Lijstalinea"/>
        <w:tabs>
          <w:tab w:val="left" w:pos="541"/>
          <w:tab w:val="left" w:pos="542"/>
        </w:tabs>
        <w:spacing w:line="240" w:lineRule="auto"/>
        <w:ind w:left="541" w:right="108" w:firstLine="0"/>
        <w:rPr>
          <w:sz w:val="17"/>
        </w:rPr>
      </w:pPr>
    </w:p>
    <w:p w:rsidR="00406397" w:rsidRDefault="00406397" w:rsidP="00406397">
      <w:pPr>
        <w:pStyle w:val="Lijstalinea"/>
        <w:tabs>
          <w:tab w:val="left" w:pos="541"/>
          <w:tab w:val="left" w:pos="542"/>
        </w:tabs>
        <w:spacing w:line="240" w:lineRule="auto"/>
        <w:ind w:left="541" w:right="108" w:firstLine="0"/>
        <w:rPr>
          <w:sz w:val="17"/>
        </w:rPr>
      </w:pPr>
    </w:p>
    <w:p w:rsidR="00C47656" w:rsidRDefault="00C47656" w:rsidP="00C47656">
      <w:pPr>
        <w:pStyle w:val="paragraph"/>
        <w:textAlignment w:val="baseline"/>
        <w:rPr>
          <w:rFonts w:ascii="Segoe UI" w:hAnsi="Segoe UI" w:cs="Segoe UI"/>
          <w:color w:val="000000"/>
          <w:sz w:val="12"/>
          <w:szCs w:val="12"/>
        </w:rPr>
      </w:pPr>
      <w:r>
        <w:rPr>
          <w:rStyle w:val="normaltextrun"/>
          <w:rFonts w:ascii="Verdana" w:hAnsi="Verdana" w:cs="Segoe UI"/>
          <w:b/>
          <w:bCs/>
          <w:color w:val="4F81BD"/>
          <w:sz w:val="20"/>
          <w:szCs w:val="20"/>
        </w:rPr>
        <w:lastRenderedPageBreak/>
        <w:t>Algemeen:</w:t>
      </w:r>
    </w:p>
    <w:p w:rsidR="00C6602F" w:rsidRDefault="00C6602F" w:rsidP="00C6602F">
      <w:pPr>
        <w:pStyle w:val="Plattetekst"/>
        <w:ind w:right="146"/>
      </w:pPr>
      <w:r>
        <w:t>De toets op de Inspectierapporten wordt gedaan met de “controle tool inspectierapporten” dat in Excel is gemaakt. Met deze applicatie worden de meest gangbare fouten automatisch gefilterd en met tekst/kleur gearceerd. Het gecontroleerde Inspectierapport, in Excel en/of pdf-formaat, bevat de volgende arceringen:</w:t>
      </w:r>
    </w:p>
    <w:p w:rsidR="00C6602F" w:rsidRDefault="00C6602F" w:rsidP="00C6602F">
      <w:pPr>
        <w:pStyle w:val="Lijstalinea"/>
        <w:numPr>
          <w:ilvl w:val="0"/>
          <w:numId w:val="10"/>
        </w:numPr>
        <w:tabs>
          <w:tab w:val="left" w:pos="540"/>
          <w:tab w:val="left" w:pos="541"/>
        </w:tabs>
        <w:ind w:hanging="720"/>
        <w:rPr>
          <w:sz w:val="17"/>
        </w:rPr>
      </w:pPr>
      <w:r>
        <w:rPr>
          <w:sz w:val="17"/>
        </w:rPr>
        <w:t>Rood: automatische fout aanduiding, incl. automatische tekst in de</w:t>
      </w:r>
      <w:r>
        <w:rPr>
          <w:spacing w:val="-13"/>
          <w:sz w:val="17"/>
        </w:rPr>
        <w:t xml:space="preserve"> </w:t>
      </w:r>
      <w:r>
        <w:rPr>
          <w:sz w:val="17"/>
        </w:rPr>
        <w:t>rechterkolom.</w:t>
      </w:r>
    </w:p>
    <w:p w:rsidR="00C6602F" w:rsidRDefault="00C6602F" w:rsidP="00C6602F">
      <w:pPr>
        <w:pStyle w:val="Lijstalinea"/>
        <w:numPr>
          <w:ilvl w:val="0"/>
          <w:numId w:val="10"/>
        </w:numPr>
        <w:tabs>
          <w:tab w:val="left" w:pos="540"/>
          <w:tab w:val="left" w:pos="541"/>
        </w:tabs>
        <w:ind w:hanging="720"/>
        <w:rPr>
          <w:sz w:val="17"/>
        </w:rPr>
      </w:pPr>
      <w:r>
        <w:rPr>
          <w:sz w:val="17"/>
        </w:rPr>
        <w:t>Blauw: automatische kleurcodering voor mogelijke aandachtspunten voor</w:t>
      </w:r>
      <w:r>
        <w:rPr>
          <w:spacing w:val="-17"/>
          <w:sz w:val="17"/>
        </w:rPr>
        <w:t xml:space="preserve"> </w:t>
      </w:r>
      <w:r>
        <w:rPr>
          <w:sz w:val="17"/>
        </w:rPr>
        <w:t>RVB/aannemer.</w:t>
      </w:r>
    </w:p>
    <w:p w:rsidR="00C6602F" w:rsidRDefault="00C6602F" w:rsidP="00C6602F">
      <w:pPr>
        <w:pStyle w:val="Lijstalinea"/>
        <w:numPr>
          <w:ilvl w:val="0"/>
          <w:numId w:val="10"/>
        </w:numPr>
        <w:tabs>
          <w:tab w:val="left" w:pos="540"/>
          <w:tab w:val="left" w:pos="541"/>
        </w:tabs>
        <w:spacing w:line="240" w:lineRule="auto"/>
        <w:ind w:left="540" w:right="422" w:hanging="360"/>
        <w:rPr>
          <w:sz w:val="17"/>
        </w:rPr>
      </w:pPr>
      <w:r>
        <w:rPr>
          <w:sz w:val="17"/>
        </w:rPr>
        <w:t>Geel: handmatige kleurcodering voor overige punten die handmatig gevonden worden door de technisch adviseur</w:t>
      </w:r>
      <w:r>
        <w:rPr>
          <w:spacing w:val="-2"/>
          <w:sz w:val="17"/>
        </w:rPr>
        <w:t xml:space="preserve"> </w:t>
      </w:r>
      <w:r>
        <w:rPr>
          <w:sz w:val="17"/>
        </w:rPr>
        <w:t>(RVB).</w:t>
      </w:r>
    </w:p>
    <w:p w:rsidR="00C6602F" w:rsidRDefault="00C6602F" w:rsidP="00C6602F">
      <w:pPr>
        <w:pStyle w:val="Lijstalinea"/>
        <w:numPr>
          <w:ilvl w:val="0"/>
          <w:numId w:val="10"/>
        </w:numPr>
        <w:tabs>
          <w:tab w:val="left" w:pos="540"/>
          <w:tab w:val="left" w:pos="541"/>
        </w:tabs>
        <w:ind w:hanging="720"/>
        <w:rPr>
          <w:sz w:val="17"/>
        </w:rPr>
      </w:pPr>
      <w:r>
        <w:rPr>
          <w:sz w:val="17"/>
        </w:rPr>
        <w:t>Grijs: handmatige kleurcodering voor punten die niet tot het contract</w:t>
      </w:r>
      <w:r>
        <w:rPr>
          <w:spacing w:val="-10"/>
          <w:sz w:val="17"/>
        </w:rPr>
        <w:t xml:space="preserve"> </w:t>
      </w:r>
      <w:r>
        <w:rPr>
          <w:sz w:val="17"/>
        </w:rPr>
        <w:t>behoren.</w:t>
      </w:r>
    </w:p>
    <w:p w:rsidR="00C6602F" w:rsidRDefault="00C6602F" w:rsidP="00C6602F">
      <w:pPr>
        <w:pStyle w:val="Plattetekst"/>
        <w:spacing w:before="11"/>
        <w:ind w:left="0"/>
        <w:rPr>
          <w:sz w:val="16"/>
        </w:rPr>
      </w:pPr>
    </w:p>
    <w:p w:rsidR="00C6602F" w:rsidRDefault="00C6602F" w:rsidP="00C6602F">
      <w:pPr>
        <w:pStyle w:val="Plattetekst"/>
        <w:ind w:right="206"/>
      </w:pPr>
      <w:r>
        <w:t>De aannemer geeft middels de afwijkingsrapportage (in het kwartaal/contract overleg) aan, wanneer de diverse punten verholpen zijn. Acceptatie van deze afwijking(en) wordt in het betreffende overleg besproken/vastgesteld. Mocht de aannemer diverse vragen en/of opmerkingen hebben, is er ondersteuning mogelijk (op aanvraag) bij de desbetreffende technisch adviseur (RVB).</w:t>
      </w:r>
    </w:p>
    <w:p w:rsidR="00C6602F" w:rsidRDefault="00C6602F" w:rsidP="00C6602F">
      <w:pPr>
        <w:pStyle w:val="Plattetekst"/>
        <w:ind w:left="0"/>
        <w:rPr>
          <w:sz w:val="20"/>
        </w:rPr>
      </w:pPr>
    </w:p>
    <w:p w:rsidR="00C6602F" w:rsidRDefault="00C6602F" w:rsidP="00C6602F">
      <w:pPr>
        <w:pStyle w:val="Kop1"/>
        <w:spacing w:before="169"/>
      </w:pPr>
      <w:bookmarkStart w:id="1" w:name="Controle_op_elementen:"/>
      <w:bookmarkEnd w:id="1"/>
      <w:r>
        <w:rPr>
          <w:color w:val="4E81BD"/>
          <w:w w:val="105"/>
        </w:rPr>
        <w:t>Controle op elementen:</w:t>
      </w:r>
    </w:p>
    <w:p w:rsidR="00C6602F" w:rsidRDefault="00C6602F" w:rsidP="00C6602F">
      <w:pPr>
        <w:pStyle w:val="Lijstalinea"/>
        <w:numPr>
          <w:ilvl w:val="0"/>
          <w:numId w:val="12"/>
        </w:numPr>
        <w:tabs>
          <w:tab w:val="left" w:pos="541"/>
        </w:tabs>
        <w:ind w:hanging="360"/>
        <w:rPr>
          <w:sz w:val="17"/>
        </w:rPr>
      </w:pPr>
      <w:r>
        <w:rPr>
          <w:sz w:val="17"/>
        </w:rPr>
        <w:t>Enkelvoudig of meervoudige</w:t>
      </w:r>
      <w:r>
        <w:rPr>
          <w:spacing w:val="-1"/>
          <w:sz w:val="17"/>
        </w:rPr>
        <w:t xml:space="preserve"> </w:t>
      </w:r>
      <w:r>
        <w:rPr>
          <w:sz w:val="17"/>
        </w:rPr>
        <w:t>elementen;</w:t>
      </w:r>
    </w:p>
    <w:p w:rsidR="00C6602F" w:rsidRDefault="00C6602F" w:rsidP="00C6602F">
      <w:pPr>
        <w:pStyle w:val="Lijstalinea"/>
        <w:numPr>
          <w:ilvl w:val="0"/>
          <w:numId w:val="12"/>
        </w:numPr>
        <w:tabs>
          <w:tab w:val="left" w:pos="541"/>
        </w:tabs>
        <w:spacing w:line="240" w:lineRule="auto"/>
        <w:ind w:right="1036" w:hanging="360"/>
        <w:rPr>
          <w:sz w:val="17"/>
        </w:rPr>
      </w:pPr>
      <w:r>
        <w:rPr>
          <w:sz w:val="17"/>
        </w:rPr>
        <w:t>Volgnummer; bij enkelvoudig 1 en bij meervoudig doornummeren of apparaat nummer aanduiding (bijvoorbeeld LBK.01 of unieke</w:t>
      </w:r>
      <w:r>
        <w:rPr>
          <w:spacing w:val="-8"/>
          <w:sz w:val="17"/>
        </w:rPr>
        <w:t xml:space="preserve"> </w:t>
      </w:r>
      <w:r>
        <w:rPr>
          <w:sz w:val="17"/>
        </w:rPr>
        <w:t>registratienummer).</w:t>
      </w:r>
    </w:p>
    <w:p w:rsidR="00C6602F" w:rsidRDefault="00C6602F" w:rsidP="00C6602F">
      <w:pPr>
        <w:pStyle w:val="Lijstalinea"/>
        <w:numPr>
          <w:ilvl w:val="0"/>
          <w:numId w:val="12"/>
        </w:numPr>
        <w:tabs>
          <w:tab w:val="left" w:pos="540"/>
          <w:tab w:val="left" w:pos="541"/>
        </w:tabs>
        <w:spacing w:before="2"/>
        <w:ind w:hanging="360"/>
        <w:rPr>
          <w:sz w:val="17"/>
        </w:rPr>
      </w:pPr>
      <w:r>
        <w:rPr>
          <w:sz w:val="17"/>
        </w:rPr>
        <w:t>Locatie: indien niet bekend of niet relevant een “-”</w:t>
      </w:r>
      <w:r>
        <w:rPr>
          <w:spacing w:val="-2"/>
          <w:sz w:val="17"/>
        </w:rPr>
        <w:t xml:space="preserve"> </w:t>
      </w:r>
      <w:r>
        <w:rPr>
          <w:sz w:val="17"/>
        </w:rPr>
        <w:t>invoeren</w:t>
      </w:r>
    </w:p>
    <w:p w:rsidR="00C6602F" w:rsidRDefault="00C6602F" w:rsidP="00C6602F">
      <w:pPr>
        <w:pStyle w:val="Lijstalinea"/>
        <w:numPr>
          <w:ilvl w:val="0"/>
          <w:numId w:val="12"/>
        </w:numPr>
        <w:tabs>
          <w:tab w:val="left" w:pos="541"/>
        </w:tabs>
        <w:spacing w:line="240" w:lineRule="auto"/>
        <w:ind w:right="696" w:hanging="360"/>
        <w:rPr>
          <w:sz w:val="17"/>
        </w:rPr>
      </w:pPr>
      <w:r>
        <w:rPr>
          <w:sz w:val="17"/>
        </w:rPr>
        <w:t>Fabricaat: indien niet bekend of niet relevant “onbekend” invoeren, bij meerdere</w:t>
      </w:r>
      <w:r>
        <w:rPr>
          <w:spacing w:val="-38"/>
          <w:sz w:val="17"/>
        </w:rPr>
        <w:t xml:space="preserve"> </w:t>
      </w:r>
      <w:r>
        <w:rPr>
          <w:sz w:val="17"/>
        </w:rPr>
        <w:t>fabricaten “diversen” invoeren.</w:t>
      </w:r>
    </w:p>
    <w:p w:rsidR="00C6602F" w:rsidRDefault="00C6602F" w:rsidP="00C6602F">
      <w:pPr>
        <w:pStyle w:val="Lijstalinea"/>
        <w:numPr>
          <w:ilvl w:val="0"/>
          <w:numId w:val="12"/>
        </w:numPr>
        <w:tabs>
          <w:tab w:val="left" w:pos="541"/>
        </w:tabs>
        <w:ind w:hanging="360"/>
        <w:rPr>
          <w:sz w:val="17"/>
        </w:rPr>
      </w:pPr>
      <w:r>
        <w:rPr>
          <w:sz w:val="17"/>
        </w:rPr>
        <w:t>Type: indien niet bekend “onbekend” of niet relevant “diverse”</w:t>
      </w:r>
      <w:r>
        <w:rPr>
          <w:spacing w:val="-6"/>
          <w:sz w:val="17"/>
        </w:rPr>
        <w:t xml:space="preserve"> </w:t>
      </w:r>
      <w:r>
        <w:rPr>
          <w:sz w:val="17"/>
        </w:rPr>
        <w:t>invoeren.</w:t>
      </w:r>
    </w:p>
    <w:p w:rsidR="00C6602F" w:rsidRDefault="00C6602F" w:rsidP="00C6602F">
      <w:pPr>
        <w:pStyle w:val="Lijstalinea"/>
        <w:numPr>
          <w:ilvl w:val="0"/>
          <w:numId w:val="12"/>
        </w:numPr>
        <w:tabs>
          <w:tab w:val="left" w:pos="540"/>
          <w:tab w:val="left" w:pos="541"/>
        </w:tabs>
        <w:ind w:hanging="360"/>
        <w:rPr>
          <w:sz w:val="17"/>
        </w:rPr>
      </w:pPr>
      <w:r>
        <w:rPr>
          <w:sz w:val="17"/>
        </w:rPr>
        <w:t>Omvang/aantal: indien niet bekend of niet relevant een “0”</w:t>
      </w:r>
      <w:r>
        <w:rPr>
          <w:spacing w:val="-4"/>
          <w:sz w:val="17"/>
        </w:rPr>
        <w:t xml:space="preserve"> </w:t>
      </w:r>
      <w:r>
        <w:rPr>
          <w:sz w:val="17"/>
        </w:rPr>
        <w:t>invoeren.</w:t>
      </w:r>
    </w:p>
    <w:p w:rsidR="00C6602F" w:rsidRDefault="00C6602F" w:rsidP="00C6602F">
      <w:pPr>
        <w:pStyle w:val="Lijstalinea"/>
        <w:numPr>
          <w:ilvl w:val="0"/>
          <w:numId w:val="12"/>
        </w:numPr>
        <w:tabs>
          <w:tab w:val="left" w:pos="542"/>
        </w:tabs>
        <w:spacing w:line="240" w:lineRule="auto"/>
        <w:ind w:left="541" w:right="803"/>
        <w:rPr>
          <w:sz w:val="17"/>
        </w:rPr>
      </w:pPr>
      <w:r>
        <w:rPr>
          <w:sz w:val="17"/>
        </w:rPr>
        <w:t>Bouwjaar: altijd invoeren, bij meerdere bouwjaren het oudste bouwjaar hanteren en in de toelichting</w:t>
      </w:r>
      <w:r>
        <w:rPr>
          <w:spacing w:val="-2"/>
          <w:sz w:val="17"/>
        </w:rPr>
        <w:t xml:space="preserve"> </w:t>
      </w:r>
      <w:r>
        <w:rPr>
          <w:sz w:val="17"/>
        </w:rPr>
        <w:t>specificeren.</w:t>
      </w:r>
    </w:p>
    <w:p w:rsidR="00C6602F" w:rsidRDefault="00C6602F" w:rsidP="00C6602F">
      <w:pPr>
        <w:pStyle w:val="Lijstalinea"/>
        <w:numPr>
          <w:ilvl w:val="0"/>
          <w:numId w:val="12"/>
        </w:numPr>
        <w:tabs>
          <w:tab w:val="left" w:pos="542"/>
        </w:tabs>
        <w:spacing w:line="240" w:lineRule="auto"/>
        <w:ind w:left="541" w:right="547"/>
        <w:jc w:val="both"/>
        <w:rPr>
          <w:sz w:val="17"/>
        </w:rPr>
      </w:pPr>
      <w:r>
        <w:rPr>
          <w:sz w:val="17"/>
        </w:rPr>
        <w:t>Toelichting: aanvullende gegevens van het element benoemen, zodat een juist beeld van het element te bepalen is. Het is nadrukkelijk niet de bedoeling informatie die in de voornoemde velden vermeld is hierin te herhalen (zie hiervoor BOEI-handboek deel 2 hoofdstuk</w:t>
      </w:r>
      <w:r>
        <w:rPr>
          <w:spacing w:val="-22"/>
          <w:sz w:val="17"/>
        </w:rPr>
        <w:t xml:space="preserve"> </w:t>
      </w:r>
      <w:r>
        <w:rPr>
          <w:sz w:val="17"/>
        </w:rPr>
        <w:t>3).</w:t>
      </w:r>
    </w:p>
    <w:p w:rsidR="00C6602F" w:rsidRDefault="00C6602F" w:rsidP="00C6602F">
      <w:pPr>
        <w:pStyle w:val="Lijstalinea"/>
        <w:numPr>
          <w:ilvl w:val="0"/>
          <w:numId w:val="12"/>
        </w:numPr>
        <w:tabs>
          <w:tab w:val="left" w:pos="541"/>
          <w:tab w:val="left" w:pos="542"/>
        </w:tabs>
        <w:spacing w:line="240" w:lineRule="auto"/>
        <w:ind w:left="541" w:right="175" w:hanging="360"/>
        <w:rPr>
          <w:sz w:val="17"/>
        </w:rPr>
      </w:pPr>
      <w:r>
        <w:rPr>
          <w:sz w:val="17"/>
        </w:rPr>
        <w:t>Integrale vervangingswaarde: geschatte vervangingskosten (raming +/- 20% afwijking) voor het betreffende element om in zijn geheel te</w:t>
      </w:r>
      <w:r>
        <w:rPr>
          <w:spacing w:val="-5"/>
          <w:sz w:val="17"/>
        </w:rPr>
        <w:t xml:space="preserve"> </w:t>
      </w:r>
      <w:r>
        <w:rPr>
          <w:sz w:val="17"/>
        </w:rPr>
        <w:t>vervangen.</w:t>
      </w:r>
    </w:p>
    <w:p w:rsidR="00C6602F" w:rsidRDefault="00C6602F" w:rsidP="00C6602F">
      <w:pPr>
        <w:pStyle w:val="Plattetekst"/>
        <w:ind w:left="0"/>
        <w:rPr>
          <w:sz w:val="18"/>
        </w:rPr>
      </w:pPr>
    </w:p>
    <w:p w:rsidR="00C6602F" w:rsidRDefault="00C6602F" w:rsidP="00C6602F">
      <w:pPr>
        <w:pStyle w:val="Kop1"/>
      </w:pPr>
      <w:bookmarkStart w:id="2" w:name="Controle_op_de_Waarneming:"/>
      <w:bookmarkEnd w:id="2"/>
      <w:r>
        <w:rPr>
          <w:color w:val="4E81BD"/>
          <w:w w:val="105"/>
        </w:rPr>
        <w:t>Controle op de Waarneming:</w:t>
      </w:r>
    </w:p>
    <w:p w:rsidR="00C6602F" w:rsidRDefault="00C6602F" w:rsidP="00C6602F">
      <w:pPr>
        <w:pStyle w:val="Lijstalinea"/>
        <w:numPr>
          <w:ilvl w:val="0"/>
          <w:numId w:val="11"/>
        </w:numPr>
        <w:tabs>
          <w:tab w:val="left" w:pos="541"/>
        </w:tabs>
        <w:spacing w:line="240" w:lineRule="auto"/>
        <w:ind w:right="314" w:hanging="360"/>
        <w:rPr>
          <w:sz w:val="17"/>
        </w:rPr>
      </w:pPr>
      <w:r>
        <w:rPr>
          <w:sz w:val="17"/>
        </w:rPr>
        <w:t>Geen gebrek: dan bewerking NVT en toelichting “geen gebrek geconstateerd, logboek aanwezig en</w:t>
      </w:r>
      <w:r>
        <w:rPr>
          <w:spacing w:val="-1"/>
          <w:sz w:val="17"/>
        </w:rPr>
        <w:t xml:space="preserve"> </w:t>
      </w:r>
      <w:r>
        <w:rPr>
          <w:sz w:val="17"/>
        </w:rPr>
        <w:t>actueel”.</w:t>
      </w:r>
    </w:p>
    <w:p w:rsidR="00C6602F" w:rsidRDefault="00C6602F" w:rsidP="00C6602F">
      <w:pPr>
        <w:pStyle w:val="Lijstalinea"/>
        <w:numPr>
          <w:ilvl w:val="0"/>
          <w:numId w:val="11"/>
        </w:numPr>
        <w:tabs>
          <w:tab w:val="left" w:pos="541"/>
        </w:tabs>
        <w:ind w:hanging="360"/>
        <w:rPr>
          <w:sz w:val="17"/>
        </w:rPr>
      </w:pPr>
      <w:r>
        <w:rPr>
          <w:sz w:val="17"/>
        </w:rPr>
        <w:t>Verval: dan bewerking “Integrale vervanging” en Toelichting volgens het EIO.LOG(r)O -</w:t>
      </w:r>
      <w:r>
        <w:rPr>
          <w:spacing w:val="-34"/>
          <w:sz w:val="17"/>
        </w:rPr>
        <w:t xml:space="preserve"> </w:t>
      </w:r>
      <w:r>
        <w:rPr>
          <w:sz w:val="17"/>
        </w:rPr>
        <w:t>principe.</w:t>
      </w:r>
    </w:p>
    <w:p w:rsidR="00C6602F" w:rsidRDefault="00C6602F" w:rsidP="00C6602F">
      <w:pPr>
        <w:pStyle w:val="Lijstalinea"/>
        <w:numPr>
          <w:ilvl w:val="0"/>
          <w:numId w:val="11"/>
        </w:numPr>
        <w:tabs>
          <w:tab w:val="left" w:pos="540"/>
          <w:tab w:val="left" w:pos="541"/>
        </w:tabs>
        <w:spacing w:line="240" w:lineRule="auto"/>
        <w:ind w:right="330" w:hanging="360"/>
        <w:rPr>
          <w:sz w:val="17"/>
        </w:rPr>
      </w:pPr>
      <w:r>
        <w:rPr>
          <w:sz w:val="17"/>
        </w:rPr>
        <w:t>Gebrek: kiezen op basis van gebreksoort (werking, constructie, materiaal of basiskwaliteit)</w:t>
      </w:r>
      <w:r>
        <w:rPr>
          <w:spacing w:val="-41"/>
          <w:sz w:val="17"/>
        </w:rPr>
        <w:t xml:space="preserve"> </w:t>
      </w:r>
      <w:r>
        <w:rPr>
          <w:sz w:val="17"/>
        </w:rPr>
        <w:t>met juiste ernst (ernstig, serieus of gering).</w:t>
      </w:r>
    </w:p>
    <w:p w:rsidR="00C6602F" w:rsidRDefault="00C6602F" w:rsidP="00C6602F">
      <w:pPr>
        <w:pStyle w:val="Lijstalinea"/>
        <w:numPr>
          <w:ilvl w:val="0"/>
          <w:numId w:val="11"/>
        </w:numPr>
        <w:tabs>
          <w:tab w:val="left" w:pos="541"/>
        </w:tabs>
        <w:ind w:hanging="360"/>
        <w:rPr>
          <w:sz w:val="17"/>
        </w:rPr>
      </w:pPr>
      <w:r>
        <w:rPr>
          <w:sz w:val="17"/>
        </w:rPr>
        <w:t>Bewerking: voorgestelde aanpassing</w:t>
      </w:r>
      <w:r>
        <w:rPr>
          <w:spacing w:val="-4"/>
          <w:sz w:val="17"/>
        </w:rPr>
        <w:t xml:space="preserve"> </w:t>
      </w:r>
      <w:r>
        <w:rPr>
          <w:sz w:val="17"/>
        </w:rPr>
        <w:t>invullen</w:t>
      </w:r>
    </w:p>
    <w:p w:rsidR="00C6602F" w:rsidRDefault="00C6602F" w:rsidP="00C6602F">
      <w:pPr>
        <w:pStyle w:val="Lijstalinea"/>
        <w:numPr>
          <w:ilvl w:val="0"/>
          <w:numId w:val="11"/>
        </w:numPr>
        <w:tabs>
          <w:tab w:val="left" w:pos="541"/>
        </w:tabs>
        <w:ind w:hanging="360"/>
        <w:rPr>
          <w:sz w:val="17"/>
        </w:rPr>
      </w:pPr>
      <w:r>
        <w:rPr>
          <w:sz w:val="17"/>
        </w:rPr>
        <w:t>Toelichting: volgens het EIO.LOG(r)O - principe., zie punt</w:t>
      </w:r>
      <w:r>
        <w:rPr>
          <w:spacing w:val="-6"/>
          <w:sz w:val="17"/>
        </w:rPr>
        <w:t xml:space="preserve"> </w:t>
      </w:r>
      <w:r>
        <w:rPr>
          <w:sz w:val="17"/>
        </w:rPr>
        <w:t>b.</w:t>
      </w:r>
    </w:p>
    <w:p w:rsidR="00C6602F" w:rsidRDefault="00C6602F" w:rsidP="00C6602F">
      <w:pPr>
        <w:pStyle w:val="Lijstalinea"/>
        <w:numPr>
          <w:ilvl w:val="0"/>
          <w:numId w:val="11"/>
        </w:numPr>
        <w:tabs>
          <w:tab w:val="left" w:pos="540"/>
          <w:tab w:val="left" w:pos="541"/>
        </w:tabs>
        <w:spacing w:line="240" w:lineRule="auto"/>
        <w:ind w:right="226" w:hanging="360"/>
        <w:rPr>
          <w:sz w:val="17"/>
        </w:rPr>
      </w:pPr>
      <w:r>
        <w:rPr>
          <w:sz w:val="17"/>
        </w:rPr>
        <w:t>Omvang van het gebrek: kies een percentage voor de omvang van het gebrek op basis van de kosten voor het te verhelpen van het gebrek versus de integrale vervangingswaarde van het element. Let op: omvang dient altijd op 100% gezamenlijk te eindigen (conform BOEI-handboek bij meerdere</w:t>
      </w:r>
      <w:r>
        <w:rPr>
          <w:spacing w:val="-3"/>
          <w:sz w:val="17"/>
        </w:rPr>
        <w:t xml:space="preserve"> </w:t>
      </w:r>
      <w:r>
        <w:rPr>
          <w:sz w:val="17"/>
        </w:rPr>
        <w:t>gebreken).</w:t>
      </w:r>
    </w:p>
    <w:p w:rsidR="00C6602F" w:rsidRDefault="00C6602F" w:rsidP="00C6602F">
      <w:pPr>
        <w:pStyle w:val="Lijstalinea"/>
        <w:numPr>
          <w:ilvl w:val="0"/>
          <w:numId w:val="11"/>
        </w:numPr>
        <w:tabs>
          <w:tab w:val="left" w:pos="541"/>
        </w:tabs>
        <w:spacing w:before="2" w:line="240" w:lineRule="auto"/>
        <w:ind w:right="548" w:hanging="360"/>
        <w:rPr>
          <w:sz w:val="17"/>
        </w:rPr>
      </w:pPr>
      <w:r>
        <w:rPr>
          <w:sz w:val="17"/>
        </w:rPr>
        <w:t>Startjaar: voor “verval” dient het juiste startjaar te worden berekend, in alle andere gevallen (gebrek) een passend jaar kiezen inclusief</w:t>
      </w:r>
      <w:r>
        <w:rPr>
          <w:spacing w:val="-5"/>
          <w:sz w:val="17"/>
        </w:rPr>
        <w:t xml:space="preserve"> </w:t>
      </w:r>
      <w:r>
        <w:rPr>
          <w:sz w:val="17"/>
        </w:rPr>
        <w:t>kwartaal.</w:t>
      </w:r>
    </w:p>
    <w:p w:rsidR="00C6602F" w:rsidRDefault="00C6602F" w:rsidP="00C6602F">
      <w:pPr>
        <w:pStyle w:val="Lijstalinea"/>
        <w:numPr>
          <w:ilvl w:val="0"/>
          <w:numId w:val="11"/>
        </w:numPr>
        <w:tabs>
          <w:tab w:val="left" w:pos="541"/>
        </w:tabs>
        <w:ind w:hanging="360"/>
        <w:rPr>
          <w:sz w:val="17"/>
        </w:rPr>
      </w:pPr>
      <w:r>
        <w:rPr>
          <w:sz w:val="17"/>
        </w:rPr>
        <w:t>Calculatie (kosten voor herstel): moet altijd zijn ingevuld, behalve bij “geen</w:t>
      </w:r>
      <w:r>
        <w:rPr>
          <w:spacing w:val="-17"/>
          <w:sz w:val="17"/>
        </w:rPr>
        <w:t xml:space="preserve"> </w:t>
      </w:r>
      <w:r>
        <w:rPr>
          <w:sz w:val="17"/>
        </w:rPr>
        <w:t>gebrek”.</w:t>
      </w:r>
    </w:p>
    <w:p w:rsidR="00A61A57" w:rsidRDefault="00A61A57">
      <w:pPr>
        <w:rPr>
          <w:rStyle w:val="normaltextrun"/>
          <w:rFonts w:ascii="Verdana" w:eastAsia="Times New Roman" w:hAnsi="Verdana" w:cs="Segoe UI"/>
          <w:b/>
          <w:bCs/>
          <w:color w:val="4F81BD"/>
          <w:sz w:val="20"/>
          <w:szCs w:val="20"/>
          <w:lang w:eastAsia="nl-NL"/>
        </w:rPr>
      </w:pPr>
      <w:r>
        <w:rPr>
          <w:rStyle w:val="normaltextrun"/>
          <w:rFonts w:ascii="Verdana" w:hAnsi="Verdana" w:cs="Segoe UI"/>
          <w:b/>
          <w:bCs/>
          <w:color w:val="4F81BD"/>
          <w:sz w:val="20"/>
          <w:szCs w:val="20"/>
        </w:rPr>
        <w:br w:type="page"/>
      </w:r>
    </w:p>
    <w:p w:rsidR="00C47656" w:rsidRDefault="00C47656" w:rsidP="00C47656">
      <w:pPr>
        <w:pStyle w:val="paragraph"/>
        <w:textAlignment w:val="baseline"/>
        <w:rPr>
          <w:rFonts w:ascii="Segoe UI" w:hAnsi="Segoe UI" w:cs="Segoe UI"/>
          <w:color w:val="000000"/>
          <w:sz w:val="12"/>
          <w:szCs w:val="12"/>
        </w:rPr>
      </w:pPr>
      <w:r>
        <w:rPr>
          <w:rStyle w:val="normaltextrun"/>
          <w:rFonts w:ascii="Verdana" w:hAnsi="Verdana" w:cs="Segoe UI"/>
          <w:b/>
          <w:bCs/>
          <w:color w:val="4F81BD"/>
          <w:sz w:val="20"/>
          <w:szCs w:val="20"/>
        </w:rPr>
        <w:lastRenderedPageBreak/>
        <w:t>Waarnemingen:</w:t>
      </w:r>
    </w:p>
    <w:p w:rsidR="00C47656" w:rsidRDefault="00C47656" w:rsidP="00A61A57">
      <w:pPr>
        <w:pStyle w:val="paragraph"/>
        <w:numPr>
          <w:ilvl w:val="0"/>
          <w:numId w:val="6"/>
        </w:numPr>
        <w:ind w:left="990" w:hanging="564"/>
        <w:textAlignment w:val="baseline"/>
        <w:rPr>
          <w:rFonts w:ascii="Segoe UI" w:hAnsi="Segoe UI" w:cs="Segoe UI"/>
          <w:color w:val="000000"/>
          <w:sz w:val="12"/>
          <w:szCs w:val="12"/>
        </w:rPr>
      </w:pPr>
      <w:r>
        <w:rPr>
          <w:rStyle w:val="normaltextrun"/>
          <w:rFonts w:ascii="Verdana" w:hAnsi="Verdana" w:cs="Segoe UI"/>
          <w:color w:val="000000"/>
          <w:sz w:val="18"/>
          <w:szCs w:val="18"/>
        </w:rPr>
        <w:t>Geen gebrek: dan bewerking NVT en toelichting “Geen gebreken geconstateerd”;</w:t>
      </w:r>
    </w:p>
    <w:p w:rsidR="00C47656" w:rsidRDefault="00C47656" w:rsidP="00A61A57">
      <w:pPr>
        <w:pStyle w:val="paragraph"/>
        <w:numPr>
          <w:ilvl w:val="0"/>
          <w:numId w:val="6"/>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Verval: dan Bewering “ Integrale vervanging” en Toelichting volgens het LOG(</w:t>
      </w:r>
      <w:r w:rsidR="00A61A57">
        <w:rPr>
          <w:rStyle w:val="normaltextrun"/>
          <w:rFonts w:ascii="Verdana" w:hAnsi="Verdana" w:cs="Segoe UI"/>
          <w:color w:val="000000"/>
          <w:sz w:val="18"/>
          <w:szCs w:val="18"/>
        </w:rPr>
        <w:t>r</w:t>
      </w:r>
      <w:r>
        <w:rPr>
          <w:rStyle w:val="normaltextrun"/>
          <w:rFonts w:ascii="Verdana" w:hAnsi="Verdana" w:cs="Segoe UI"/>
          <w:color w:val="000000"/>
          <w:sz w:val="18"/>
          <w:szCs w:val="18"/>
        </w:rPr>
        <w:t>).O -principe;</w:t>
      </w:r>
    </w:p>
    <w:p w:rsidR="00C47656" w:rsidRDefault="00C47656" w:rsidP="00A61A57">
      <w:pPr>
        <w:pStyle w:val="paragraph"/>
        <w:numPr>
          <w:ilvl w:val="0"/>
          <w:numId w:val="6"/>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Gebrek: kiezen op basis van </w:t>
      </w:r>
      <w:r>
        <w:rPr>
          <w:rStyle w:val="spellingerror"/>
          <w:rFonts w:ascii="Verdana" w:hAnsi="Verdana" w:cs="Segoe UI"/>
          <w:color w:val="000000"/>
          <w:sz w:val="18"/>
          <w:szCs w:val="18"/>
        </w:rPr>
        <w:t>gebreksoort</w:t>
      </w:r>
      <w:r>
        <w:rPr>
          <w:rStyle w:val="normaltextrun"/>
          <w:rFonts w:ascii="Verdana" w:hAnsi="Verdana" w:cs="Segoe UI"/>
          <w:color w:val="000000"/>
          <w:sz w:val="18"/>
          <w:szCs w:val="18"/>
        </w:rPr>
        <w:t xml:space="preserve"> (werking, constructie, materiaal of basiskwaliteit) met juiste ernst (ernstig, serieus of gering);</w:t>
      </w:r>
    </w:p>
    <w:p w:rsidR="00C47656" w:rsidRDefault="00C47656" w:rsidP="00A61A57">
      <w:pPr>
        <w:pStyle w:val="paragraph"/>
        <w:numPr>
          <w:ilvl w:val="0"/>
          <w:numId w:val="6"/>
        </w:numPr>
        <w:ind w:left="990" w:hanging="564"/>
        <w:textAlignment w:val="baseline"/>
        <w:rPr>
          <w:rFonts w:ascii="Segoe UI" w:hAnsi="Segoe UI" w:cs="Segoe UI"/>
          <w:color w:val="000000"/>
          <w:sz w:val="12"/>
          <w:szCs w:val="12"/>
        </w:rPr>
      </w:pPr>
      <w:r>
        <w:rPr>
          <w:rStyle w:val="normaltextrun"/>
          <w:rFonts w:ascii="Verdana" w:hAnsi="Verdana" w:cs="Segoe UI"/>
          <w:color w:val="000000"/>
          <w:sz w:val="18"/>
          <w:szCs w:val="18"/>
        </w:rPr>
        <w:t>Bewerking:</w:t>
      </w:r>
    </w:p>
    <w:p w:rsidR="00C47656" w:rsidRDefault="00C47656" w:rsidP="00A61A57">
      <w:pPr>
        <w:pStyle w:val="paragraph"/>
        <w:numPr>
          <w:ilvl w:val="0"/>
          <w:numId w:val="6"/>
        </w:numPr>
        <w:ind w:left="990" w:hanging="564"/>
        <w:textAlignment w:val="baseline"/>
        <w:rPr>
          <w:rFonts w:ascii="Segoe UI" w:hAnsi="Segoe UI" w:cs="Segoe UI"/>
          <w:color w:val="000000"/>
          <w:sz w:val="12"/>
          <w:szCs w:val="12"/>
        </w:rPr>
      </w:pPr>
      <w:r>
        <w:rPr>
          <w:rStyle w:val="normaltextrun"/>
          <w:rFonts w:ascii="Verdana" w:hAnsi="Verdana" w:cs="Segoe UI"/>
          <w:color w:val="000000"/>
          <w:sz w:val="18"/>
          <w:szCs w:val="18"/>
        </w:rPr>
        <w:t>Toelichting: volgens het LOG(</w:t>
      </w:r>
      <w:r w:rsidR="00A61A57">
        <w:rPr>
          <w:rStyle w:val="normaltextrun"/>
          <w:rFonts w:ascii="Verdana" w:hAnsi="Verdana" w:cs="Segoe UI"/>
          <w:color w:val="000000"/>
          <w:sz w:val="18"/>
          <w:szCs w:val="18"/>
        </w:rPr>
        <w:t>r</w:t>
      </w:r>
      <w:r>
        <w:rPr>
          <w:rStyle w:val="normaltextrun"/>
          <w:rFonts w:ascii="Verdana" w:hAnsi="Verdana" w:cs="Segoe UI"/>
          <w:color w:val="000000"/>
          <w:sz w:val="18"/>
          <w:szCs w:val="18"/>
        </w:rPr>
        <w:t>).O -principe, zie punt 2;</w:t>
      </w:r>
    </w:p>
    <w:p w:rsidR="00C47656" w:rsidRDefault="00C47656" w:rsidP="004869FA">
      <w:pPr>
        <w:pStyle w:val="paragraph"/>
        <w:numPr>
          <w:ilvl w:val="0"/>
          <w:numId w:val="6"/>
        </w:numPr>
        <w:spacing w:after="0" w:afterAutospacing="0"/>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Omvang van het gebrek: kies een percentage van de omvang van het gebrek</w:t>
      </w:r>
      <w:r w:rsidR="00922AF5">
        <w:rPr>
          <w:rStyle w:val="normaltextrun"/>
          <w:rFonts w:ascii="Verdana" w:hAnsi="Verdana" w:cs="Segoe UI"/>
          <w:color w:val="000000"/>
          <w:sz w:val="18"/>
          <w:szCs w:val="18"/>
        </w:rPr>
        <w:t xml:space="preserve"> op basis van kosten van verhelpen gebrek versus kosten integrale vervanging element</w:t>
      </w:r>
      <w:r>
        <w:rPr>
          <w:rStyle w:val="normaltextrun"/>
          <w:rFonts w:ascii="Verdana" w:hAnsi="Verdana" w:cs="Segoe UI"/>
          <w:color w:val="000000"/>
          <w:sz w:val="18"/>
          <w:szCs w:val="18"/>
        </w:rPr>
        <w:t>;</w:t>
      </w:r>
    </w:p>
    <w:p w:rsidR="00C47656" w:rsidRDefault="00C47656" w:rsidP="00A61A57">
      <w:pPr>
        <w:pStyle w:val="paragraph"/>
        <w:spacing w:before="0" w:beforeAutospacing="0" w:after="0" w:afterAutospacing="0"/>
        <w:ind w:left="709" w:hanging="1"/>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Let op dat bij meerdere gebreken op een element de omvang niet groter mag zijn dan 100%. Zo nodig dient de aanpassing van de </w:t>
      </w:r>
      <w:r>
        <w:rPr>
          <w:rStyle w:val="spellingerror"/>
          <w:rFonts w:ascii="Verdana" w:hAnsi="Verdana" w:cs="Segoe UI"/>
          <w:color w:val="000000"/>
          <w:sz w:val="18"/>
          <w:szCs w:val="18"/>
        </w:rPr>
        <w:t>gebrekomvang</w:t>
      </w:r>
      <w:r>
        <w:rPr>
          <w:rStyle w:val="normaltextrun"/>
          <w:rFonts w:ascii="Verdana" w:hAnsi="Verdana" w:cs="Segoe UI"/>
          <w:color w:val="000000"/>
          <w:sz w:val="18"/>
          <w:szCs w:val="18"/>
        </w:rPr>
        <w:t xml:space="preserve"> in de toelichting te worden verduidelijk</w:t>
      </w:r>
      <w:r w:rsidR="00A61A57">
        <w:rPr>
          <w:rStyle w:val="normaltextrun"/>
          <w:rFonts w:ascii="Verdana" w:hAnsi="Verdana" w:cs="Segoe UI"/>
          <w:color w:val="000000"/>
          <w:sz w:val="18"/>
          <w:szCs w:val="18"/>
        </w:rPr>
        <w:t>t</w:t>
      </w:r>
      <w:r>
        <w:rPr>
          <w:rStyle w:val="normaltextrun"/>
          <w:rFonts w:ascii="Verdana" w:hAnsi="Verdana" w:cs="Segoe UI"/>
          <w:color w:val="000000"/>
          <w:sz w:val="18"/>
          <w:szCs w:val="18"/>
        </w:rPr>
        <w:t>.</w:t>
      </w:r>
    </w:p>
    <w:p w:rsidR="00C47656" w:rsidRDefault="00C47656" w:rsidP="00A61A57">
      <w:pPr>
        <w:pStyle w:val="paragraph"/>
        <w:numPr>
          <w:ilvl w:val="0"/>
          <w:numId w:val="7"/>
        </w:numPr>
        <w:spacing w:before="0" w:beforeAutospacing="0"/>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Startjaar: voor “Verval” dient het juiste startjaar te worden berekend en voorgesteld, in alle andere gevallen een bij het gebrek passend jaar kiezen, inclusief kwartaal.</w:t>
      </w:r>
    </w:p>
    <w:p w:rsidR="00C47656" w:rsidRDefault="00C47656" w:rsidP="00A61A57">
      <w:pPr>
        <w:pStyle w:val="paragraph"/>
        <w:numPr>
          <w:ilvl w:val="0"/>
          <w:numId w:val="7"/>
        </w:numPr>
        <w:ind w:left="990" w:hanging="564"/>
        <w:textAlignment w:val="baseline"/>
        <w:rPr>
          <w:rFonts w:ascii="Segoe UI" w:hAnsi="Segoe UI" w:cs="Segoe UI"/>
          <w:color w:val="000000"/>
          <w:sz w:val="12"/>
          <w:szCs w:val="12"/>
        </w:rPr>
      </w:pPr>
      <w:r>
        <w:rPr>
          <w:rStyle w:val="normaltextrun"/>
          <w:rFonts w:ascii="Verdana" w:hAnsi="Verdana" w:cs="Segoe UI"/>
          <w:color w:val="000000"/>
          <w:sz w:val="18"/>
          <w:szCs w:val="18"/>
        </w:rPr>
        <w:t>Eindjaar: indien het een eenmalige ingreep betreft gelijk aan het startjaar, anders 2100.</w:t>
      </w:r>
    </w:p>
    <w:p w:rsidR="00C47656" w:rsidRDefault="00C47656" w:rsidP="00A61A57">
      <w:pPr>
        <w:pStyle w:val="paragraph"/>
        <w:numPr>
          <w:ilvl w:val="0"/>
          <w:numId w:val="7"/>
        </w:numPr>
        <w:ind w:left="990" w:hanging="564"/>
        <w:textAlignment w:val="baseline"/>
        <w:rPr>
          <w:rFonts w:ascii="Segoe UI" w:hAnsi="Segoe UI" w:cs="Segoe UI"/>
          <w:color w:val="000000"/>
          <w:sz w:val="12"/>
          <w:szCs w:val="12"/>
        </w:rPr>
      </w:pPr>
      <w:r>
        <w:rPr>
          <w:rStyle w:val="normaltextrun"/>
          <w:rFonts w:ascii="Verdana" w:hAnsi="Verdana" w:cs="Segoe UI"/>
          <w:color w:val="000000"/>
          <w:sz w:val="18"/>
          <w:szCs w:val="18"/>
        </w:rPr>
        <w:t>Calculatie (Kosten voor herstel): moet altijd zijn ingevuld, behalve bij “</w:t>
      </w:r>
      <w:r>
        <w:rPr>
          <w:rStyle w:val="spellingerror"/>
          <w:rFonts w:ascii="Verdana" w:hAnsi="Verdana" w:cs="Segoe UI"/>
          <w:color w:val="000000"/>
          <w:sz w:val="18"/>
          <w:szCs w:val="18"/>
        </w:rPr>
        <w:t>Geen</w:t>
      </w:r>
      <w:r w:rsidR="00A61A57">
        <w:rPr>
          <w:rStyle w:val="spellingerror"/>
          <w:rFonts w:ascii="Verdana" w:hAnsi="Verdana" w:cs="Segoe UI"/>
          <w:color w:val="000000"/>
          <w:sz w:val="18"/>
          <w:szCs w:val="18"/>
        </w:rPr>
        <w:t xml:space="preserve"> </w:t>
      </w:r>
      <w:r>
        <w:rPr>
          <w:rStyle w:val="spellingerror"/>
          <w:rFonts w:ascii="Verdana" w:hAnsi="Verdana" w:cs="Segoe UI"/>
          <w:color w:val="000000"/>
          <w:sz w:val="18"/>
          <w:szCs w:val="18"/>
        </w:rPr>
        <w:t>Gebrek</w:t>
      </w:r>
      <w:r>
        <w:rPr>
          <w:rStyle w:val="normaltextrun"/>
          <w:rFonts w:ascii="Verdana" w:hAnsi="Verdana" w:cs="Segoe UI"/>
          <w:color w:val="000000"/>
          <w:sz w:val="18"/>
          <w:szCs w:val="18"/>
        </w:rPr>
        <w:t>”.</w:t>
      </w:r>
    </w:p>
    <w:p w:rsidR="00C47656" w:rsidRDefault="00C47656" w:rsidP="00C47656">
      <w:pPr>
        <w:pStyle w:val="paragraph"/>
        <w:textAlignment w:val="baseline"/>
        <w:rPr>
          <w:rFonts w:ascii="Segoe UI" w:hAnsi="Segoe UI" w:cs="Segoe UI"/>
          <w:color w:val="000000"/>
          <w:sz w:val="12"/>
          <w:szCs w:val="12"/>
        </w:rPr>
      </w:pPr>
      <w:r>
        <w:rPr>
          <w:rStyle w:val="normaltextrun"/>
          <w:rFonts w:ascii="Verdana" w:hAnsi="Verdana" w:cs="Segoe UI"/>
          <w:b/>
          <w:bCs/>
          <w:color w:val="4F81BD"/>
          <w:sz w:val="20"/>
          <w:szCs w:val="20"/>
        </w:rPr>
        <w:t>Veel voorkomende punten:</w:t>
      </w:r>
    </w:p>
    <w:p w:rsidR="00C47656" w:rsidRDefault="00C47656" w:rsidP="00C47656">
      <w:pPr>
        <w:pStyle w:val="paragraph"/>
        <w:textAlignment w:val="baseline"/>
        <w:rPr>
          <w:rFonts w:ascii="Segoe UI" w:hAnsi="Segoe UI" w:cs="Segoe UI"/>
          <w:color w:val="000000"/>
          <w:sz w:val="12"/>
          <w:szCs w:val="12"/>
        </w:rPr>
      </w:pPr>
      <w:r>
        <w:rPr>
          <w:rStyle w:val="normaltextrun"/>
          <w:rFonts w:ascii="Verdana" w:hAnsi="Verdana" w:cs="Segoe UI"/>
          <w:color w:val="000000"/>
          <w:sz w:val="18"/>
          <w:szCs w:val="18"/>
        </w:rPr>
        <w:t>Indien een veld gearceerd wordt zal in de kantlijn van het document de reden daarvan vermeld worden, waarbij zoveel mogelijk standaard teksten worden gebruikt, zoals:</w:t>
      </w:r>
    </w:p>
    <w:p w:rsidR="00C47656" w:rsidRDefault="00C47656" w:rsidP="00A61A57">
      <w:pPr>
        <w:pStyle w:val="paragraph"/>
        <w:numPr>
          <w:ilvl w:val="0"/>
          <w:numId w:val="8"/>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Het gebrek “Verval” kan maximaal conditiescore 3 opleveren, zodat dan integrale vervanging ingepland moet worden met startjaar = nu + 1/4 cyclus</w:t>
      </w:r>
      <w:r w:rsidR="00922AF5">
        <w:rPr>
          <w:rStyle w:val="normaltextrun"/>
          <w:rFonts w:ascii="Verdana" w:hAnsi="Verdana" w:cs="Segoe UI"/>
          <w:color w:val="000000"/>
          <w:sz w:val="18"/>
          <w:szCs w:val="18"/>
        </w:rPr>
        <w:t xml:space="preserve"> (theoretische levensduur)</w:t>
      </w:r>
      <w:r>
        <w:rPr>
          <w:rStyle w:val="normaltextrun"/>
          <w:rFonts w:ascii="Verdana" w:hAnsi="Verdana" w:cs="Segoe UI"/>
          <w:color w:val="000000"/>
          <w:sz w:val="18"/>
          <w:szCs w:val="18"/>
        </w:rPr>
        <w:t>.</w:t>
      </w:r>
    </w:p>
    <w:p w:rsidR="00C47656" w:rsidRDefault="00C47656" w:rsidP="00A61A57">
      <w:pPr>
        <w:pStyle w:val="paragraph"/>
        <w:numPr>
          <w:ilvl w:val="0"/>
          <w:numId w:val="8"/>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 xml:space="preserve">De gekozen maatregel is onjuist, omdat het gebrek door reparatie van </w:t>
      </w:r>
      <w:r>
        <w:rPr>
          <w:rStyle w:val="spellingerror"/>
          <w:rFonts w:ascii="Verdana" w:hAnsi="Verdana" w:cs="Segoe UI"/>
          <w:color w:val="000000"/>
          <w:sz w:val="18"/>
          <w:szCs w:val="18"/>
        </w:rPr>
        <w:t>locale</w:t>
      </w:r>
      <w:r>
        <w:rPr>
          <w:rStyle w:val="normaltextrun"/>
          <w:rFonts w:ascii="Verdana" w:hAnsi="Verdana" w:cs="Segoe UI"/>
          <w:color w:val="000000"/>
          <w:sz w:val="18"/>
          <w:szCs w:val="18"/>
        </w:rPr>
        <w:t xml:space="preserve"> defecten opgelost kan worden, hetgeen onderdeel is van het contract.</w:t>
      </w:r>
    </w:p>
    <w:p w:rsidR="00C47656" w:rsidRDefault="00C47656" w:rsidP="00A61A57">
      <w:pPr>
        <w:pStyle w:val="paragraph"/>
        <w:numPr>
          <w:ilvl w:val="0"/>
          <w:numId w:val="8"/>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De voorgestelde maatregel “specialistisch onderzoek” is feitelijk niets anders dan het vaststellen van eventuele gebreken, hetgeen onderdeel is van het contract.</w:t>
      </w:r>
    </w:p>
    <w:p w:rsidR="00C47656" w:rsidRDefault="00C47656" w:rsidP="00A61A57">
      <w:pPr>
        <w:pStyle w:val="paragraph"/>
        <w:numPr>
          <w:ilvl w:val="0"/>
          <w:numId w:val="8"/>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De toelichting van het gebrek niet volgens het LOG(</w:t>
      </w:r>
      <w:r w:rsidR="00A61A57">
        <w:rPr>
          <w:rStyle w:val="normaltextrun"/>
          <w:rFonts w:ascii="Verdana" w:hAnsi="Verdana" w:cs="Segoe UI"/>
          <w:color w:val="000000"/>
          <w:sz w:val="18"/>
          <w:szCs w:val="18"/>
        </w:rPr>
        <w:t>r</w:t>
      </w:r>
      <w:r>
        <w:rPr>
          <w:rStyle w:val="normaltextrun"/>
          <w:rFonts w:ascii="Verdana" w:hAnsi="Verdana" w:cs="Segoe UI"/>
          <w:color w:val="000000"/>
          <w:sz w:val="18"/>
          <w:szCs w:val="18"/>
        </w:rPr>
        <w:t>).O -principe ingevuld, waardoor nut en noodzaak niet helder is.</w:t>
      </w:r>
    </w:p>
    <w:p w:rsidR="00C47656" w:rsidRDefault="00C47656" w:rsidP="00A61A57">
      <w:pPr>
        <w:pStyle w:val="paragraph"/>
        <w:numPr>
          <w:ilvl w:val="0"/>
          <w:numId w:val="8"/>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Het geconstateerde gebrek is feitelijk alleen het regelmatig optreden van storingen, waarvoor geen oorzaak is benoemd en een oplossing is aangedragen.</w:t>
      </w:r>
    </w:p>
    <w:p w:rsidR="00C47656" w:rsidRPr="00DA31A1" w:rsidRDefault="00C47656" w:rsidP="00A61A57">
      <w:pPr>
        <w:pStyle w:val="paragraph"/>
        <w:numPr>
          <w:ilvl w:val="0"/>
          <w:numId w:val="8"/>
        </w:numPr>
        <w:ind w:left="709" w:hanging="283"/>
        <w:textAlignment w:val="baseline"/>
        <w:rPr>
          <w:rStyle w:val="normaltextrun"/>
          <w:rFonts w:ascii="Segoe UI" w:hAnsi="Segoe UI" w:cs="Segoe UI"/>
          <w:color w:val="000000"/>
          <w:sz w:val="12"/>
          <w:szCs w:val="12"/>
        </w:rPr>
      </w:pPr>
      <w:r>
        <w:rPr>
          <w:rStyle w:val="normaltextrun"/>
          <w:rFonts w:ascii="Verdana" w:hAnsi="Verdana" w:cs="Segoe UI"/>
          <w:color w:val="000000"/>
          <w:sz w:val="18"/>
          <w:szCs w:val="18"/>
        </w:rPr>
        <w:t>Het geconstateerde gebrek is qua ernst, intensiteit, omvang en bijbehorende kosten van dien aard dat het direct verholpen had moeten worden.</w:t>
      </w:r>
    </w:p>
    <w:p w:rsidR="00DA31A1" w:rsidRDefault="00DA31A1" w:rsidP="00A61A57">
      <w:pPr>
        <w:pStyle w:val="paragraph"/>
        <w:numPr>
          <w:ilvl w:val="0"/>
          <w:numId w:val="8"/>
        </w:numPr>
        <w:ind w:left="709" w:hanging="283"/>
        <w:textAlignment w:val="baseline"/>
        <w:rPr>
          <w:rFonts w:ascii="Segoe UI" w:hAnsi="Segoe UI" w:cs="Segoe UI"/>
          <w:color w:val="000000"/>
          <w:sz w:val="12"/>
          <w:szCs w:val="12"/>
        </w:rPr>
      </w:pPr>
      <w:r>
        <w:rPr>
          <w:rStyle w:val="normaltextrun"/>
          <w:rFonts w:ascii="Verdana" w:hAnsi="Verdana" w:cs="Segoe UI"/>
          <w:color w:val="000000"/>
          <w:sz w:val="18"/>
          <w:szCs w:val="18"/>
        </w:rPr>
        <w:t>De integrale vervangingswaarde ontbreekt.</w:t>
      </w:r>
    </w:p>
    <w:p w:rsidR="00C47656" w:rsidRDefault="00C47656" w:rsidP="0037234B">
      <w:pPr>
        <w:pStyle w:val="paragraph"/>
        <w:textAlignment w:val="baseline"/>
        <w:rPr>
          <w:rFonts w:ascii="Segoe UI" w:hAnsi="Segoe UI" w:cs="Segoe UI"/>
          <w:color w:val="000000"/>
          <w:sz w:val="12"/>
          <w:szCs w:val="12"/>
        </w:rPr>
      </w:pPr>
    </w:p>
    <w:p w:rsidR="00047BCE" w:rsidRPr="00047BCE" w:rsidRDefault="00047BCE" w:rsidP="00047BCE">
      <w:pPr>
        <w:rPr>
          <w:rFonts w:ascii="Verdana" w:hAnsi="Verdana"/>
          <w:color w:val="FF0000"/>
          <w:sz w:val="18"/>
          <w:szCs w:val="18"/>
        </w:rPr>
      </w:pPr>
    </w:p>
    <w:sectPr w:rsidR="00047BCE" w:rsidRPr="00047BCE" w:rsidSect="00C6602F">
      <w:footerReference w:type="default" r:id="rId13"/>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67F" w:rsidRDefault="0055667F" w:rsidP="00DC0972">
      <w:pPr>
        <w:spacing w:after="0" w:line="240" w:lineRule="auto"/>
      </w:pPr>
      <w:r>
        <w:separator/>
      </w:r>
    </w:p>
  </w:endnote>
  <w:endnote w:type="continuationSeparator" w:id="0">
    <w:p w:rsidR="0055667F" w:rsidRDefault="0055667F" w:rsidP="00DC0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6874120"/>
      <w:docPartObj>
        <w:docPartGallery w:val="Page Numbers (Bottom of Page)"/>
        <w:docPartUnique/>
      </w:docPartObj>
    </w:sdtPr>
    <w:sdtEndPr/>
    <w:sdtContent>
      <w:sdt>
        <w:sdtPr>
          <w:id w:val="-1705238520"/>
          <w:docPartObj>
            <w:docPartGallery w:val="Page Numbers (Top of Page)"/>
            <w:docPartUnique/>
          </w:docPartObj>
        </w:sdtPr>
        <w:sdtEndPr/>
        <w:sdtContent>
          <w:p w:rsidR="0055667F" w:rsidRDefault="0055667F">
            <w:pPr>
              <w:pStyle w:val="Voettekst"/>
            </w:pPr>
            <w:r>
              <w:t xml:space="preserve">Pagina </w:t>
            </w:r>
            <w:r>
              <w:rPr>
                <w:b/>
                <w:bCs/>
                <w:sz w:val="24"/>
                <w:szCs w:val="24"/>
              </w:rPr>
              <w:fldChar w:fldCharType="begin"/>
            </w:r>
            <w:r>
              <w:rPr>
                <w:b/>
                <w:bCs/>
              </w:rPr>
              <w:instrText>PAGE</w:instrText>
            </w:r>
            <w:r>
              <w:rPr>
                <w:b/>
                <w:bCs/>
                <w:sz w:val="24"/>
                <w:szCs w:val="24"/>
              </w:rPr>
              <w:fldChar w:fldCharType="separate"/>
            </w:r>
            <w:r w:rsidR="009556C6">
              <w:rPr>
                <w:b/>
                <w:bCs/>
                <w:noProof/>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9556C6">
              <w:rPr>
                <w:b/>
                <w:bCs/>
                <w:noProof/>
              </w:rPr>
              <w:t>8</w:t>
            </w:r>
            <w:r>
              <w:rPr>
                <w:b/>
                <w:bCs/>
                <w:sz w:val="24"/>
                <w:szCs w:val="24"/>
              </w:rPr>
              <w:fldChar w:fldCharType="end"/>
            </w:r>
          </w:p>
        </w:sdtContent>
      </w:sdt>
    </w:sdtContent>
  </w:sdt>
  <w:p w:rsidR="0055667F" w:rsidRDefault="0055667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67F" w:rsidRDefault="0055667F" w:rsidP="00DC0972">
      <w:pPr>
        <w:spacing w:after="0" w:line="240" w:lineRule="auto"/>
      </w:pPr>
      <w:r>
        <w:separator/>
      </w:r>
    </w:p>
  </w:footnote>
  <w:footnote w:type="continuationSeparator" w:id="0">
    <w:p w:rsidR="0055667F" w:rsidRDefault="0055667F" w:rsidP="00DC0972">
      <w:pPr>
        <w:spacing w:after="0" w:line="240" w:lineRule="auto"/>
      </w:pPr>
      <w:r>
        <w:continuationSeparator/>
      </w:r>
    </w:p>
  </w:footnote>
  <w:footnote w:id="1">
    <w:p w:rsidR="0055667F" w:rsidRDefault="0055667F">
      <w:pPr>
        <w:pStyle w:val="Voetnoottekst"/>
        <w:rPr>
          <w:sz w:val="16"/>
          <w:szCs w:val="16"/>
        </w:rPr>
      </w:pPr>
      <w:r>
        <w:rPr>
          <w:rStyle w:val="Voetnootmarkering"/>
        </w:rPr>
        <w:footnoteRef/>
      </w:r>
      <w:r>
        <w:t xml:space="preserve"> </w:t>
      </w:r>
      <w:r>
        <w:rPr>
          <w:sz w:val="16"/>
          <w:szCs w:val="16"/>
        </w:rPr>
        <w:t>In principe is dit een stelregel. Men mag ervan afwijken, zie daarvoor handboek RVBBOEI deel 1 (Editie 2018, blz. 62).</w:t>
      </w:r>
    </w:p>
    <w:p w:rsidR="0055667F" w:rsidRPr="0055667F" w:rsidRDefault="0055667F">
      <w:pPr>
        <w:pStyle w:val="Voetnoottekst"/>
        <w:rPr>
          <w:sz w:val="16"/>
          <w:szCs w:val="16"/>
        </w:rPr>
      </w:pPr>
      <w:r>
        <w:rPr>
          <w:sz w:val="16"/>
          <w:szCs w:val="16"/>
        </w:rPr>
        <w:t>Om uiteenlopende redenen kan het noodzakelijk zijn om een enkelvoudig element als meervoudig op te nemen, geef in het toelichtingenveld aan waarom ervoor is gekozen voor deze handelwijze.</w:t>
      </w:r>
      <w:r>
        <w:t xml:space="preserve"> </w:t>
      </w:r>
      <w:r w:rsidRPr="0055667F">
        <w:rPr>
          <w:sz w:val="16"/>
          <w:szCs w:val="16"/>
        </w:rPr>
        <w:t>In geval van twijfel moet de Aannemer altijd overleggen met de Technisch Adviseur Contractbeheer.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B4"/>
    <w:multiLevelType w:val="hybridMultilevel"/>
    <w:tmpl w:val="EA52FFC2"/>
    <w:lvl w:ilvl="0" w:tplc="437072A4">
      <w:numFmt w:val="bullet"/>
      <w:lvlText w:val=""/>
      <w:lvlJc w:val="left"/>
      <w:pPr>
        <w:ind w:left="900" w:hanging="361"/>
      </w:pPr>
      <w:rPr>
        <w:rFonts w:ascii="Symbol" w:eastAsia="Symbol" w:hAnsi="Symbol" w:cs="Symbol" w:hint="default"/>
        <w:w w:val="100"/>
        <w:sz w:val="17"/>
        <w:szCs w:val="17"/>
        <w:lang w:val="nl-NL" w:eastAsia="nl-NL" w:bidi="nl-NL"/>
      </w:rPr>
    </w:lvl>
    <w:lvl w:ilvl="1" w:tplc="8D7E89C6">
      <w:numFmt w:val="bullet"/>
      <w:lvlText w:val="•"/>
      <w:lvlJc w:val="left"/>
      <w:pPr>
        <w:ind w:left="1718" w:hanging="361"/>
      </w:pPr>
      <w:rPr>
        <w:rFonts w:hint="default"/>
        <w:lang w:val="nl-NL" w:eastAsia="nl-NL" w:bidi="nl-NL"/>
      </w:rPr>
    </w:lvl>
    <w:lvl w:ilvl="2" w:tplc="0076F28E">
      <w:numFmt w:val="bullet"/>
      <w:lvlText w:val="•"/>
      <w:lvlJc w:val="left"/>
      <w:pPr>
        <w:ind w:left="2536" w:hanging="361"/>
      </w:pPr>
      <w:rPr>
        <w:rFonts w:hint="default"/>
        <w:lang w:val="nl-NL" w:eastAsia="nl-NL" w:bidi="nl-NL"/>
      </w:rPr>
    </w:lvl>
    <w:lvl w:ilvl="3" w:tplc="D7FA2E06">
      <w:numFmt w:val="bullet"/>
      <w:lvlText w:val="•"/>
      <w:lvlJc w:val="left"/>
      <w:pPr>
        <w:ind w:left="3354" w:hanging="361"/>
      </w:pPr>
      <w:rPr>
        <w:rFonts w:hint="default"/>
        <w:lang w:val="nl-NL" w:eastAsia="nl-NL" w:bidi="nl-NL"/>
      </w:rPr>
    </w:lvl>
    <w:lvl w:ilvl="4" w:tplc="20441FD2">
      <w:numFmt w:val="bullet"/>
      <w:lvlText w:val="•"/>
      <w:lvlJc w:val="left"/>
      <w:pPr>
        <w:ind w:left="4172" w:hanging="361"/>
      </w:pPr>
      <w:rPr>
        <w:rFonts w:hint="default"/>
        <w:lang w:val="nl-NL" w:eastAsia="nl-NL" w:bidi="nl-NL"/>
      </w:rPr>
    </w:lvl>
    <w:lvl w:ilvl="5" w:tplc="FE081400">
      <w:numFmt w:val="bullet"/>
      <w:lvlText w:val="•"/>
      <w:lvlJc w:val="left"/>
      <w:pPr>
        <w:ind w:left="4990" w:hanging="361"/>
      </w:pPr>
      <w:rPr>
        <w:rFonts w:hint="default"/>
        <w:lang w:val="nl-NL" w:eastAsia="nl-NL" w:bidi="nl-NL"/>
      </w:rPr>
    </w:lvl>
    <w:lvl w:ilvl="6" w:tplc="9B20B4B8">
      <w:numFmt w:val="bullet"/>
      <w:lvlText w:val="•"/>
      <w:lvlJc w:val="left"/>
      <w:pPr>
        <w:ind w:left="5808" w:hanging="361"/>
      </w:pPr>
      <w:rPr>
        <w:rFonts w:hint="default"/>
        <w:lang w:val="nl-NL" w:eastAsia="nl-NL" w:bidi="nl-NL"/>
      </w:rPr>
    </w:lvl>
    <w:lvl w:ilvl="7" w:tplc="7FE4C5BC">
      <w:numFmt w:val="bullet"/>
      <w:lvlText w:val="•"/>
      <w:lvlJc w:val="left"/>
      <w:pPr>
        <w:ind w:left="6626" w:hanging="361"/>
      </w:pPr>
      <w:rPr>
        <w:rFonts w:hint="default"/>
        <w:lang w:val="nl-NL" w:eastAsia="nl-NL" w:bidi="nl-NL"/>
      </w:rPr>
    </w:lvl>
    <w:lvl w:ilvl="8" w:tplc="65B8BBBA">
      <w:numFmt w:val="bullet"/>
      <w:lvlText w:val="•"/>
      <w:lvlJc w:val="left"/>
      <w:pPr>
        <w:ind w:left="7444" w:hanging="361"/>
      </w:pPr>
      <w:rPr>
        <w:rFonts w:hint="default"/>
        <w:lang w:val="nl-NL" w:eastAsia="nl-NL" w:bidi="nl-NL"/>
      </w:rPr>
    </w:lvl>
  </w:abstractNum>
  <w:abstractNum w:abstractNumId="1" w15:restartNumberingAfterBreak="0">
    <w:nsid w:val="0C8E678B"/>
    <w:multiLevelType w:val="multilevel"/>
    <w:tmpl w:val="30B61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DD10A0"/>
    <w:multiLevelType w:val="multilevel"/>
    <w:tmpl w:val="E4A052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4B7E97"/>
    <w:multiLevelType w:val="multilevel"/>
    <w:tmpl w:val="9410D3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8703FA"/>
    <w:multiLevelType w:val="hybridMultilevel"/>
    <w:tmpl w:val="A34C14E8"/>
    <w:lvl w:ilvl="0" w:tplc="4C70EDE8">
      <w:start w:val="1"/>
      <w:numFmt w:val="lowerLetter"/>
      <w:lvlText w:val="%1."/>
      <w:lvlJc w:val="left"/>
      <w:pPr>
        <w:ind w:left="720" w:hanging="360"/>
      </w:pPr>
      <w:rPr>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90C6EF3"/>
    <w:multiLevelType w:val="multilevel"/>
    <w:tmpl w:val="F7F62CB2"/>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60696513"/>
    <w:multiLevelType w:val="multilevel"/>
    <w:tmpl w:val="92065A1A"/>
    <w:lvl w:ilvl="0">
      <w:start w:val="1"/>
      <w:numFmt w:val="bullet"/>
      <w:lvlText w:val=""/>
      <w:lvlJc w:val="left"/>
      <w:pPr>
        <w:tabs>
          <w:tab w:val="num" w:pos="1998"/>
        </w:tabs>
        <w:ind w:left="1998" w:hanging="360"/>
      </w:pPr>
      <w:rPr>
        <w:rFonts w:ascii="Symbol" w:hAnsi="Symbol" w:hint="default"/>
        <w:sz w:val="20"/>
      </w:rPr>
    </w:lvl>
    <w:lvl w:ilvl="1" w:tentative="1">
      <w:start w:val="1"/>
      <w:numFmt w:val="bullet"/>
      <w:lvlText w:val="o"/>
      <w:lvlJc w:val="left"/>
      <w:pPr>
        <w:tabs>
          <w:tab w:val="num" w:pos="2718"/>
        </w:tabs>
        <w:ind w:left="2718" w:hanging="360"/>
      </w:pPr>
      <w:rPr>
        <w:rFonts w:ascii="Courier New" w:hAnsi="Courier New" w:hint="default"/>
        <w:sz w:val="20"/>
      </w:rPr>
    </w:lvl>
    <w:lvl w:ilvl="2" w:tentative="1">
      <w:start w:val="1"/>
      <w:numFmt w:val="bullet"/>
      <w:lvlText w:val=""/>
      <w:lvlJc w:val="left"/>
      <w:pPr>
        <w:tabs>
          <w:tab w:val="num" w:pos="3438"/>
        </w:tabs>
        <w:ind w:left="3438" w:hanging="360"/>
      </w:pPr>
      <w:rPr>
        <w:rFonts w:ascii="Wingdings" w:hAnsi="Wingdings" w:hint="default"/>
        <w:sz w:val="20"/>
      </w:rPr>
    </w:lvl>
    <w:lvl w:ilvl="3" w:tentative="1">
      <w:start w:val="1"/>
      <w:numFmt w:val="bullet"/>
      <w:lvlText w:val=""/>
      <w:lvlJc w:val="left"/>
      <w:pPr>
        <w:tabs>
          <w:tab w:val="num" w:pos="4158"/>
        </w:tabs>
        <w:ind w:left="4158" w:hanging="360"/>
      </w:pPr>
      <w:rPr>
        <w:rFonts w:ascii="Wingdings" w:hAnsi="Wingdings" w:hint="default"/>
        <w:sz w:val="20"/>
      </w:rPr>
    </w:lvl>
    <w:lvl w:ilvl="4" w:tentative="1">
      <w:start w:val="1"/>
      <w:numFmt w:val="bullet"/>
      <w:lvlText w:val=""/>
      <w:lvlJc w:val="left"/>
      <w:pPr>
        <w:tabs>
          <w:tab w:val="num" w:pos="4878"/>
        </w:tabs>
        <w:ind w:left="4878" w:hanging="360"/>
      </w:pPr>
      <w:rPr>
        <w:rFonts w:ascii="Wingdings" w:hAnsi="Wingdings" w:hint="default"/>
        <w:sz w:val="20"/>
      </w:rPr>
    </w:lvl>
    <w:lvl w:ilvl="5" w:tentative="1">
      <w:start w:val="1"/>
      <w:numFmt w:val="bullet"/>
      <w:lvlText w:val=""/>
      <w:lvlJc w:val="left"/>
      <w:pPr>
        <w:tabs>
          <w:tab w:val="num" w:pos="5598"/>
        </w:tabs>
        <w:ind w:left="5598" w:hanging="360"/>
      </w:pPr>
      <w:rPr>
        <w:rFonts w:ascii="Wingdings" w:hAnsi="Wingdings" w:hint="default"/>
        <w:sz w:val="20"/>
      </w:rPr>
    </w:lvl>
    <w:lvl w:ilvl="6" w:tentative="1">
      <w:start w:val="1"/>
      <w:numFmt w:val="bullet"/>
      <w:lvlText w:val=""/>
      <w:lvlJc w:val="left"/>
      <w:pPr>
        <w:tabs>
          <w:tab w:val="num" w:pos="6318"/>
        </w:tabs>
        <w:ind w:left="6318" w:hanging="360"/>
      </w:pPr>
      <w:rPr>
        <w:rFonts w:ascii="Wingdings" w:hAnsi="Wingdings" w:hint="default"/>
        <w:sz w:val="20"/>
      </w:rPr>
    </w:lvl>
    <w:lvl w:ilvl="7" w:tentative="1">
      <w:start w:val="1"/>
      <w:numFmt w:val="bullet"/>
      <w:lvlText w:val=""/>
      <w:lvlJc w:val="left"/>
      <w:pPr>
        <w:tabs>
          <w:tab w:val="num" w:pos="7038"/>
        </w:tabs>
        <w:ind w:left="7038" w:hanging="360"/>
      </w:pPr>
      <w:rPr>
        <w:rFonts w:ascii="Wingdings" w:hAnsi="Wingdings" w:hint="default"/>
        <w:sz w:val="20"/>
      </w:rPr>
    </w:lvl>
    <w:lvl w:ilvl="8" w:tentative="1">
      <w:start w:val="1"/>
      <w:numFmt w:val="bullet"/>
      <w:lvlText w:val=""/>
      <w:lvlJc w:val="left"/>
      <w:pPr>
        <w:tabs>
          <w:tab w:val="num" w:pos="7758"/>
        </w:tabs>
        <w:ind w:left="7758" w:hanging="360"/>
      </w:pPr>
      <w:rPr>
        <w:rFonts w:ascii="Wingdings" w:hAnsi="Wingdings" w:hint="default"/>
        <w:sz w:val="20"/>
      </w:rPr>
    </w:lvl>
  </w:abstractNum>
  <w:abstractNum w:abstractNumId="7" w15:restartNumberingAfterBreak="0">
    <w:nsid w:val="6E660538"/>
    <w:multiLevelType w:val="multilevel"/>
    <w:tmpl w:val="E76CA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2B0085A"/>
    <w:multiLevelType w:val="multilevel"/>
    <w:tmpl w:val="49580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2DE76F9"/>
    <w:multiLevelType w:val="hybridMultilevel"/>
    <w:tmpl w:val="E39EC50C"/>
    <w:lvl w:ilvl="0" w:tplc="E994598C">
      <w:start w:val="1"/>
      <w:numFmt w:val="lowerLetter"/>
      <w:lvlText w:val="%1."/>
      <w:lvlJc w:val="left"/>
      <w:pPr>
        <w:ind w:left="540" w:hanging="361"/>
        <w:jc w:val="left"/>
      </w:pPr>
      <w:rPr>
        <w:rFonts w:ascii="Verdana" w:eastAsia="Verdana" w:hAnsi="Verdana" w:cs="Verdana" w:hint="default"/>
        <w:w w:val="100"/>
        <w:sz w:val="17"/>
        <w:szCs w:val="17"/>
        <w:lang w:val="nl-NL" w:eastAsia="nl-NL" w:bidi="nl-NL"/>
      </w:rPr>
    </w:lvl>
    <w:lvl w:ilvl="1" w:tplc="DE4C8492">
      <w:numFmt w:val="bullet"/>
      <w:lvlText w:val="•"/>
      <w:lvlJc w:val="left"/>
      <w:pPr>
        <w:ind w:left="1394" w:hanging="361"/>
      </w:pPr>
      <w:rPr>
        <w:rFonts w:hint="default"/>
        <w:lang w:val="nl-NL" w:eastAsia="nl-NL" w:bidi="nl-NL"/>
      </w:rPr>
    </w:lvl>
    <w:lvl w:ilvl="2" w:tplc="43823258">
      <w:numFmt w:val="bullet"/>
      <w:lvlText w:val="•"/>
      <w:lvlJc w:val="left"/>
      <w:pPr>
        <w:ind w:left="2248" w:hanging="361"/>
      </w:pPr>
      <w:rPr>
        <w:rFonts w:hint="default"/>
        <w:lang w:val="nl-NL" w:eastAsia="nl-NL" w:bidi="nl-NL"/>
      </w:rPr>
    </w:lvl>
    <w:lvl w:ilvl="3" w:tplc="BEFAEEBE">
      <w:numFmt w:val="bullet"/>
      <w:lvlText w:val="•"/>
      <w:lvlJc w:val="left"/>
      <w:pPr>
        <w:ind w:left="3102" w:hanging="361"/>
      </w:pPr>
      <w:rPr>
        <w:rFonts w:hint="default"/>
        <w:lang w:val="nl-NL" w:eastAsia="nl-NL" w:bidi="nl-NL"/>
      </w:rPr>
    </w:lvl>
    <w:lvl w:ilvl="4" w:tplc="7CAC5AD8">
      <w:numFmt w:val="bullet"/>
      <w:lvlText w:val="•"/>
      <w:lvlJc w:val="left"/>
      <w:pPr>
        <w:ind w:left="3956" w:hanging="361"/>
      </w:pPr>
      <w:rPr>
        <w:rFonts w:hint="default"/>
        <w:lang w:val="nl-NL" w:eastAsia="nl-NL" w:bidi="nl-NL"/>
      </w:rPr>
    </w:lvl>
    <w:lvl w:ilvl="5" w:tplc="80CEF884">
      <w:numFmt w:val="bullet"/>
      <w:lvlText w:val="•"/>
      <w:lvlJc w:val="left"/>
      <w:pPr>
        <w:ind w:left="4810" w:hanging="361"/>
      </w:pPr>
      <w:rPr>
        <w:rFonts w:hint="default"/>
        <w:lang w:val="nl-NL" w:eastAsia="nl-NL" w:bidi="nl-NL"/>
      </w:rPr>
    </w:lvl>
    <w:lvl w:ilvl="6" w:tplc="83A615D4">
      <w:numFmt w:val="bullet"/>
      <w:lvlText w:val="•"/>
      <w:lvlJc w:val="left"/>
      <w:pPr>
        <w:ind w:left="5664" w:hanging="361"/>
      </w:pPr>
      <w:rPr>
        <w:rFonts w:hint="default"/>
        <w:lang w:val="nl-NL" w:eastAsia="nl-NL" w:bidi="nl-NL"/>
      </w:rPr>
    </w:lvl>
    <w:lvl w:ilvl="7" w:tplc="B900A936">
      <w:numFmt w:val="bullet"/>
      <w:lvlText w:val="•"/>
      <w:lvlJc w:val="left"/>
      <w:pPr>
        <w:ind w:left="6518" w:hanging="361"/>
      </w:pPr>
      <w:rPr>
        <w:rFonts w:hint="default"/>
        <w:lang w:val="nl-NL" w:eastAsia="nl-NL" w:bidi="nl-NL"/>
      </w:rPr>
    </w:lvl>
    <w:lvl w:ilvl="8" w:tplc="19345A9E">
      <w:numFmt w:val="bullet"/>
      <w:lvlText w:val="•"/>
      <w:lvlJc w:val="left"/>
      <w:pPr>
        <w:ind w:left="7372" w:hanging="361"/>
      </w:pPr>
      <w:rPr>
        <w:rFonts w:hint="default"/>
        <w:lang w:val="nl-NL" w:eastAsia="nl-NL" w:bidi="nl-NL"/>
      </w:rPr>
    </w:lvl>
  </w:abstractNum>
  <w:abstractNum w:abstractNumId="10" w15:restartNumberingAfterBreak="0">
    <w:nsid w:val="778B51B8"/>
    <w:multiLevelType w:val="multilevel"/>
    <w:tmpl w:val="9EE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0D0057"/>
    <w:multiLevelType w:val="hybridMultilevel"/>
    <w:tmpl w:val="81CAB576"/>
    <w:lvl w:ilvl="0" w:tplc="1CF67C9C">
      <w:start w:val="1"/>
      <w:numFmt w:val="lowerLetter"/>
      <w:lvlText w:val="%1."/>
      <w:lvlJc w:val="left"/>
      <w:pPr>
        <w:ind w:left="540" w:hanging="361"/>
        <w:jc w:val="left"/>
      </w:pPr>
      <w:rPr>
        <w:rFonts w:ascii="Verdana" w:eastAsia="Verdana" w:hAnsi="Verdana" w:cs="Verdana" w:hint="default"/>
        <w:w w:val="100"/>
        <w:sz w:val="17"/>
        <w:szCs w:val="17"/>
        <w:lang w:val="nl-NL" w:eastAsia="nl-NL" w:bidi="nl-NL"/>
      </w:rPr>
    </w:lvl>
    <w:lvl w:ilvl="1" w:tplc="D102E760">
      <w:numFmt w:val="bullet"/>
      <w:lvlText w:val="•"/>
      <w:lvlJc w:val="left"/>
      <w:pPr>
        <w:ind w:left="1394" w:hanging="361"/>
      </w:pPr>
      <w:rPr>
        <w:rFonts w:hint="default"/>
        <w:lang w:val="nl-NL" w:eastAsia="nl-NL" w:bidi="nl-NL"/>
      </w:rPr>
    </w:lvl>
    <w:lvl w:ilvl="2" w:tplc="E294FEB2">
      <w:numFmt w:val="bullet"/>
      <w:lvlText w:val="•"/>
      <w:lvlJc w:val="left"/>
      <w:pPr>
        <w:ind w:left="2248" w:hanging="361"/>
      </w:pPr>
      <w:rPr>
        <w:rFonts w:hint="default"/>
        <w:lang w:val="nl-NL" w:eastAsia="nl-NL" w:bidi="nl-NL"/>
      </w:rPr>
    </w:lvl>
    <w:lvl w:ilvl="3" w:tplc="800CCE2A">
      <w:numFmt w:val="bullet"/>
      <w:lvlText w:val="•"/>
      <w:lvlJc w:val="left"/>
      <w:pPr>
        <w:ind w:left="3102" w:hanging="361"/>
      </w:pPr>
      <w:rPr>
        <w:rFonts w:hint="default"/>
        <w:lang w:val="nl-NL" w:eastAsia="nl-NL" w:bidi="nl-NL"/>
      </w:rPr>
    </w:lvl>
    <w:lvl w:ilvl="4" w:tplc="D15E83F0">
      <w:numFmt w:val="bullet"/>
      <w:lvlText w:val="•"/>
      <w:lvlJc w:val="left"/>
      <w:pPr>
        <w:ind w:left="3956" w:hanging="361"/>
      </w:pPr>
      <w:rPr>
        <w:rFonts w:hint="default"/>
        <w:lang w:val="nl-NL" w:eastAsia="nl-NL" w:bidi="nl-NL"/>
      </w:rPr>
    </w:lvl>
    <w:lvl w:ilvl="5" w:tplc="F920F5FE">
      <w:numFmt w:val="bullet"/>
      <w:lvlText w:val="•"/>
      <w:lvlJc w:val="left"/>
      <w:pPr>
        <w:ind w:left="4810" w:hanging="361"/>
      </w:pPr>
      <w:rPr>
        <w:rFonts w:hint="default"/>
        <w:lang w:val="nl-NL" w:eastAsia="nl-NL" w:bidi="nl-NL"/>
      </w:rPr>
    </w:lvl>
    <w:lvl w:ilvl="6" w:tplc="A4DAEBF0">
      <w:numFmt w:val="bullet"/>
      <w:lvlText w:val="•"/>
      <w:lvlJc w:val="left"/>
      <w:pPr>
        <w:ind w:left="5664" w:hanging="361"/>
      </w:pPr>
      <w:rPr>
        <w:rFonts w:hint="default"/>
        <w:lang w:val="nl-NL" w:eastAsia="nl-NL" w:bidi="nl-NL"/>
      </w:rPr>
    </w:lvl>
    <w:lvl w:ilvl="7" w:tplc="F878CD36">
      <w:numFmt w:val="bullet"/>
      <w:lvlText w:val="•"/>
      <w:lvlJc w:val="left"/>
      <w:pPr>
        <w:ind w:left="6518" w:hanging="361"/>
      </w:pPr>
      <w:rPr>
        <w:rFonts w:hint="default"/>
        <w:lang w:val="nl-NL" w:eastAsia="nl-NL" w:bidi="nl-NL"/>
      </w:rPr>
    </w:lvl>
    <w:lvl w:ilvl="8" w:tplc="0D82998C">
      <w:numFmt w:val="bullet"/>
      <w:lvlText w:val="•"/>
      <w:lvlJc w:val="left"/>
      <w:pPr>
        <w:ind w:left="7372" w:hanging="361"/>
      </w:pPr>
      <w:rPr>
        <w:rFonts w:hint="default"/>
        <w:lang w:val="nl-NL" w:eastAsia="nl-NL" w:bidi="nl-NL"/>
      </w:rPr>
    </w:lvl>
  </w:abstractNum>
  <w:num w:numId="1">
    <w:abstractNumId w:val="6"/>
  </w:num>
  <w:num w:numId="2">
    <w:abstractNumId w:val="10"/>
  </w:num>
  <w:num w:numId="3">
    <w:abstractNumId w:val="5"/>
  </w:num>
  <w:num w:numId="4">
    <w:abstractNumId w:val="1"/>
  </w:num>
  <w:num w:numId="5">
    <w:abstractNumId w:val="2"/>
  </w:num>
  <w:num w:numId="6">
    <w:abstractNumId w:val="8"/>
  </w:num>
  <w:num w:numId="7">
    <w:abstractNumId w:val="3"/>
  </w:num>
  <w:num w:numId="8">
    <w:abstractNumId w:val="7"/>
  </w:num>
  <w:num w:numId="9">
    <w:abstractNumId w:val="4"/>
  </w:num>
  <w:num w:numId="10">
    <w:abstractNumId w:val="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BCE"/>
    <w:rsid w:val="00042F76"/>
    <w:rsid w:val="00047BCE"/>
    <w:rsid w:val="0009202D"/>
    <w:rsid w:val="000B025B"/>
    <w:rsid w:val="00102D83"/>
    <w:rsid w:val="00180055"/>
    <w:rsid w:val="001D1BAC"/>
    <w:rsid w:val="001E62FA"/>
    <w:rsid w:val="001F091C"/>
    <w:rsid w:val="001F4274"/>
    <w:rsid w:val="00237F87"/>
    <w:rsid w:val="00254E68"/>
    <w:rsid w:val="002735D9"/>
    <w:rsid w:val="002A258F"/>
    <w:rsid w:val="0037234B"/>
    <w:rsid w:val="003F15C6"/>
    <w:rsid w:val="00406397"/>
    <w:rsid w:val="004262FA"/>
    <w:rsid w:val="004869FA"/>
    <w:rsid w:val="004D6CFD"/>
    <w:rsid w:val="0055667F"/>
    <w:rsid w:val="00585EFD"/>
    <w:rsid w:val="005D235D"/>
    <w:rsid w:val="005E322C"/>
    <w:rsid w:val="0061457F"/>
    <w:rsid w:val="00621EA1"/>
    <w:rsid w:val="006448A5"/>
    <w:rsid w:val="00671A2D"/>
    <w:rsid w:val="006B562C"/>
    <w:rsid w:val="006F2B65"/>
    <w:rsid w:val="00794EDC"/>
    <w:rsid w:val="007D7188"/>
    <w:rsid w:val="007E5CB7"/>
    <w:rsid w:val="00847F36"/>
    <w:rsid w:val="008A506F"/>
    <w:rsid w:val="00922AF5"/>
    <w:rsid w:val="0093667D"/>
    <w:rsid w:val="0094362C"/>
    <w:rsid w:val="00945372"/>
    <w:rsid w:val="009556C6"/>
    <w:rsid w:val="00965CA7"/>
    <w:rsid w:val="009678B7"/>
    <w:rsid w:val="00985F49"/>
    <w:rsid w:val="009C4BC9"/>
    <w:rsid w:val="009C7C82"/>
    <w:rsid w:val="00A17C6E"/>
    <w:rsid w:val="00A5413E"/>
    <w:rsid w:val="00A6005C"/>
    <w:rsid w:val="00A61A57"/>
    <w:rsid w:val="00AA117D"/>
    <w:rsid w:val="00B10FEF"/>
    <w:rsid w:val="00B24453"/>
    <w:rsid w:val="00B24E8C"/>
    <w:rsid w:val="00B70044"/>
    <w:rsid w:val="00B74D7F"/>
    <w:rsid w:val="00C170AC"/>
    <w:rsid w:val="00C20586"/>
    <w:rsid w:val="00C25259"/>
    <w:rsid w:val="00C47656"/>
    <w:rsid w:val="00C6602F"/>
    <w:rsid w:val="00C9577A"/>
    <w:rsid w:val="00CB3A9F"/>
    <w:rsid w:val="00CB4803"/>
    <w:rsid w:val="00D2690F"/>
    <w:rsid w:val="00D26B2C"/>
    <w:rsid w:val="00D35CA1"/>
    <w:rsid w:val="00DA31A1"/>
    <w:rsid w:val="00DB6AB3"/>
    <w:rsid w:val="00DC0972"/>
    <w:rsid w:val="00DD58C4"/>
    <w:rsid w:val="00E2078E"/>
    <w:rsid w:val="00E53BF1"/>
    <w:rsid w:val="00E90592"/>
    <w:rsid w:val="00E92CFD"/>
    <w:rsid w:val="00EC4234"/>
    <w:rsid w:val="00F13548"/>
    <w:rsid w:val="00F22CDC"/>
    <w:rsid w:val="00F464E3"/>
    <w:rsid w:val="00FF2D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06705-4B0E-4DEC-A807-B74B4D23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7C6E"/>
  </w:style>
  <w:style w:type="paragraph" w:styleId="Kop1">
    <w:name w:val="heading 1"/>
    <w:basedOn w:val="Standaard"/>
    <w:link w:val="Kop1Char"/>
    <w:uiPriority w:val="1"/>
    <w:qFormat/>
    <w:rsid w:val="00C6602F"/>
    <w:pPr>
      <w:widowControl w:val="0"/>
      <w:autoSpaceDE w:val="0"/>
      <w:autoSpaceDN w:val="0"/>
      <w:spacing w:after="0" w:line="240" w:lineRule="auto"/>
      <w:ind w:left="180"/>
      <w:outlineLvl w:val="0"/>
    </w:pPr>
    <w:rPr>
      <w:rFonts w:ascii="Verdana" w:eastAsia="Verdana" w:hAnsi="Verdana" w:cs="Verdana"/>
      <w:b/>
      <w:bCs/>
      <w:sz w:val="18"/>
      <w:szCs w:val="18"/>
      <w:lang w:eastAsia="nl-NL" w:bidi="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pellingerror">
    <w:name w:val="spellingerror"/>
    <w:basedOn w:val="Standaardalinea-lettertype"/>
    <w:rsid w:val="00047BCE"/>
  </w:style>
  <w:style w:type="character" w:customStyle="1" w:styleId="normaltextrun">
    <w:name w:val="normaltextrun"/>
    <w:basedOn w:val="Standaardalinea-lettertype"/>
    <w:rsid w:val="00047BCE"/>
  </w:style>
  <w:style w:type="paragraph" w:customStyle="1" w:styleId="paragraph">
    <w:name w:val="paragraph"/>
    <w:basedOn w:val="Standaard"/>
    <w:rsid w:val="00047BC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eop">
    <w:name w:val="eop"/>
    <w:basedOn w:val="Standaardalinea-lettertype"/>
    <w:rsid w:val="00047BCE"/>
  </w:style>
  <w:style w:type="character" w:customStyle="1" w:styleId="unsupportedobjecttext">
    <w:name w:val="unsupportedobjecttext"/>
    <w:basedOn w:val="Standaardalinea-lettertype"/>
    <w:rsid w:val="00047BCE"/>
    <w:rPr>
      <w:rFonts w:ascii="Calibri" w:hAnsi="Calibri" w:cs="Calibri" w:hint="default"/>
      <w:b w:val="0"/>
      <w:bCs w:val="0"/>
      <w:i w:val="0"/>
      <w:iCs w:val="0"/>
      <w:strike w:val="0"/>
      <w:dstrike w:val="0"/>
      <w:color w:val="000000"/>
      <w:sz w:val="20"/>
      <w:szCs w:val="20"/>
      <w:u w:val="none"/>
      <w:effect w:val="none"/>
      <w:shd w:val="clear" w:color="auto" w:fill="E1E3E6"/>
    </w:rPr>
  </w:style>
  <w:style w:type="paragraph" w:styleId="Koptekst">
    <w:name w:val="header"/>
    <w:basedOn w:val="Standaard"/>
    <w:link w:val="KoptekstChar"/>
    <w:uiPriority w:val="99"/>
    <w:semiHidden/>
    <w:unhideWhenUsed/>
    <w:rsid w:val="00DC0972"/>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DC0972"/>
  </w:style>
  <w:style w:type="paragraph" w:styleId="Voettekst">
    <w:name w:val="footer"/>
    <w:basedOn w:val="Standaard"/>
    <w:link w:val="VoettekstChar"/>
    <w:uiPriority w:val="99"/>
    <w:unhideWhenUsed/>
    <w:rsid w:val="00DC097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C0972"/>
  </w:style>
  <w:style w:type="paragraph" w:styleId="Ballontekst">
    <w:name w:val="Balloon Text"/>
    <w:basedOn w:val="Standaard"/>
    <w:link w:val="BallontekstChar"/>
    <w:uiPriority w:val="99"/>
    <w:semiHidden/>
    <w:unhideWhenUsed/>
    <w:rsid w:val="00F464E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464E3"/>
    <w:rPr>
      <w:rFonts w:ascii="Tahoma" w:hAnsi="Tahoma" w:cs="Tahoma"/>
      <w:sz w:val="16"/>
      <w:szCs w:val="16"/>
    </w:rPr>
  </w:style>
  <w:style w:type="paragraph" w:styleId="Bijschrift">
    <w:name w:val="caption"/>
    <w:basedOn w:val="Standaard"/>
    <w:next w:val="Standaard"/>
    <w:uiPriority w:val="35"/>
    <w:unhideWhenUsed/>
    <w:qFormat/>
    <w:rsid w:val="00F464E3"/>
    <w:pPr>
      <w:spacing w:line="240" w:lineRule="auto"/>
    </w:pPr>
    <w:rPr>
      <w:b/>
      <w:bCs/>
      <w:color w:val="4F81BD" w:themeColor="accent1"/>
      <w:sz w:val="18"/>
      <w:szCs w:val="18"/>
    </w:rPr>
  </w:style>
  <w:style w:type="paragraph" w:styleId="Geenafstand">
    <w:name w:val="No Spacing"/>
    <w:uiPriority w:val="1"/>
    <w:qFormat/>
    <w:rsid w:val="0094362C"/>
    <w:pPr>
      <w:spacing w:after="0" w:line="240" w:lineRule="auto"/>
    </w:pPr>
  </w:style>
  <w:style w:type="paragraph" w:styleId="Voetnoottekst">
    <w:name w:val="footnote text"/>
    <w:basedOn w:val="Standaard"/>
    <w:link w:val="VoetnoottekstChar"/>
    <w:uiPriority w:val="99"/>
    <w:semiHidden/>
    <w:unhideWhenUsed/>
    <w:rsid w:val="00FF2DD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FF2DDC"/>
    <w:rPr>
      <w:sz w:val="20"/>
      <w:szCs w:val="20"/>
    </w:rPr>
  </w:style>
  <w:style w:type="character" w:styleId="Voetnootmarkering">
    <w:name w:val="footnote reference"/>
    <w:basedOn w:val="Standaardalinea-lettertype"/>
    <w:uiPriority w:val="99"/>
    <w:semiHidden/>
    <w:unhideWhenUsed/>
    <w:rsid w:val="00FF2DDC"/>
    <w:rPr>
      <w:vertAlign w:val="superscript"/>
    </w:rPr>
  </w:style>
  <w:style w:type="table" w:styleId="Tabelraster">
    <w:name w:val="Table Grid"/>
    <w:basedOn w:val="Standaardtabel"/>
    <w:uiPriority w:val="59"/>
    <w:rsid w:val="00E92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C6602F"/>
    <w:pPr>
      <w:widowControl w:val="0"/>
      <w:autoSpaceDE w:val="0"/>
      <w:autoSpaceDN w:val="0"/>
      <w:spacing w:after="0" w:line="240" w:lineRule="auto"/>
      <w:ind w:left="180"/>
    </w:pPr>
    <w:rPr>
      <w:rFonts w:ascii="Verdana" w:eastAsia="Verdana" w:hAnsi="Verdana" w:cs="Verdana"/>
      <w:sz w:val="17"/>
      <w:szCs w:val="17"/>
      <w:lang w:eastAsia="nl-NL" w:bidi="nl-NL"/>
    </w:rPr>
  </w:style>
  <w:style w:type="character" w:customStyle="1" w:styleId="PlattetekstChar">
    <w:name w:val="Platte tekst Char"/>
    <w:basedOn w:val="Standaardalinea-lettertype"/>
    <w:link w:val="Plattetekst"/>
    <w:uiPriority w:val="1"/>
    <w:rsid w:val="00C6602F"/>
    <w:rPr>
      <w:rFonts w:ascii="Verdana" w:eastAsia="Verdana" w:hAnsi="Verdana" w:cs="Verdana"/>
      <w:sz w:val="17"/>
      <w:szCs w:val="17"/>
      <w:lang w:eastAsia="nl-NL" w:bidi="nl-NL"/>
    </w:rPr>
  </w:style>
  <w:style w:type="paragraph" w:styleId="Lijstalinea">
    <w:name w:val="List Paragraph"/>
    <w:basedOn w:val="Standaard"/>
    <w:uiPriority w:val="1"/>
    <w:qFormat/>
    <w:rsid w:val="00C6602F"/>
    <w:pPr>
      <w:widowControl w:val="0"/>
      <w:autoSpaceDE w:val="0"/>
      <w:autoSpaceDN w:val="0"/>
      <w:spacing w:after="0" w:line="206" w:lineRule="exact"/>
      <w:ind w:left="540" w:hanging="360"/>
    </w:pPr>
    <w:rPr>
      <w:rFonts w:ascii="Verdana" w:eastAsia="Verdana" w:hAnsi="Verdana" w:cs="Verdana"/>
      <w:lang w:eastAsia="nl-NL" w:bidi="nl-NL"/>
    </w:rPr>
  </w:style>
  <w:style w:type="table" w:customStyle="1" w:styleId="TableNormal">
    <w:name w:val="Table Normal"/>
    <w:uiPriority w:val="2"/>
    <w:semiHidden/>
    <w:unhideWhenUsed/>
    <w:qFormat/>
    <w:rsid w:val="00C6602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C6602F"/>
    <w:pPr>
      <w:widowControl w:val="0"/>
      <w:autoSpaceDE w:val="0"/>
      <w:autoSpaceDN w:val="0"/>
      <w:spacing w:after="0" w:line="206" w:lineRule="exact"/>
      <w:ind w:left="5"/>
    </w:pPr>
    <w:rPr>
      <w:rFonts w:ascii="Verdana" w:eastAsia="Verdana" w:hAnsi="Verdana" w:cs="Verdana"/>
      <w:lang w:eastAsia="nl-NL" w:bidi="nl-NL"/>
    </w:rPr>
  </w:style>
  <w:style w:type="character" w:customStyle="1" w:styleId="Kop1Char">
    <w:name w:val="Kop 1 Char"/>
    <w:basedOn w:val="Standaardalinea-lettertype"/>
    <w:link w:val="Kop1"/>
    <w:uiPriority w:val="1"/>
    <w:rsid w:val="00C6602F"/>
    <w:rPr>
      <w:rFonts w:ascii="Verdana" w:eastAsia="Verdana" w:hAnsi="Verdana" w:cs="Verdana"/>
      <w:b/>
      <w:bCs/>
      <w:sz w:val="18"/>
      <w:szCs w:val="18"/>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73170">
      <w:bodyDiv w:val="1"/>
      <w:marLeft w:val="0"/>
      <w:marRight w:val="0"/>
      <w:marTop w:val="0"/>
      <w:marBottom w:val="0"/>
      <w:divBdr>
        <w:top w:val="none" w:sz="0" w:space="0" w:color="auto"/>
        <w:left w:val="none" w:sz="0" w:space="0" w:color="auto"/>
        <w:bottom w:val="none" w:sz="0" w:space="0" w:color="auto"/>
        <w:right w:val="none" w:sz="0" w:space="0" w:color="auto"/>
      </w:divBdr>
    </w:div>
    <w:div w:id="76903166">
      <w:bodyDiv w:val="1"/>
      <w:marLeft w:val="0"/>
      <w:marRight w:val="0"/>
      <w:marTop w:val="0"/>
      <w:marBottom w:val="0"/>
      <w:divBdr>
        <w:top w:val="none" w:sz="0" w:space="0" w:color="auto"/>
        <w:left w:val="none" w:sz="0" w:space="0" w:color="auto"/>
        <w:bottom w:val="none" w:sz="0" w:space="0" w:color="auto"/>
        <w:right w:val="none" w:sz="0" w:space="0" w:color="auto"/>
      </w:divBdr>
      <w:divsChild>
        <w:div w:id="201791532">
          <w:marLeft w:val="0"/>
          <w:marRight w:val="0"/>
          <w:marTop w:val="0"/>
          <w:marBottom w:val="0"/>
          <w:divBdr>
            <w:top w:val="none" w:sz="0" w:space="0" w:color="auto"/>
            <w:left w:val="none" w:sz="0" w:space="0" w:color="auto"/>
            <w:bottom w:val="none" w:sz="0" w:space="0" w:color="auto"/>
            <w:right w:val="none" w:sz="0" w:space="0" w:color="auto"/>
          </w:divBdr>
        </w:div>
        <w:div w:id="1590574197">
          <w:marLeft w:val="0"/>
          <w:marRight w:val="0"/>
          <w:marTop w:val="0"/>
          <w:marBottom w:val="0"/>
          <w:divBdr>
            <w:top w:val="none" w:sz="0" w:space="0" w:color="auto"/>
            <w:left w:val="none" w:sz="0" w:space="0" w:color="auto"/>
            <w:bottom w:val="none" w:sz="0" w:space="0" w:color="auto"/>
            <w:right w:val="none" w:sz="0" w:space="0" w:color="auto"/>
          </w:divBdr>
        </w:div>
        <w:div w:id="1658414392">
          <w:marLeft w:val="-15"/>
          <w:marRight w:val="0"/>
          <w:marTop w:val="0"/>
          <w:marBottom w:val="0"/>
          <w:divBdr>
            <w:top w:val="none" w:sz="0" w:space="0" w:color="auto"/>
            <w:left w:val="none" w:sz="0" w:space="0" w:color="auto"/>
            <w:bottom w:val="none" w:sz="0" w:space="0" w:color="auto"/>
            <w:right w:val="none" w:sz="0" w:space="0" w:color="auto"/>
          </w:divBdr>
        </w:div>
        <w:div w:id="1021659849">
          <w:marLeft w:val="-15"/>
          <w:marRight w:val="0"/>
          <w:marTop w:val="0"/>
          <w:marBottom w:val="0"/>
          <w:divBdr>
            <w:top w:val="none" w:sz="0" w:space="0" w:color="auto"/>
            <w:left w:val="none" w:sz="0" w:space="0" w:color="auto"/>
            <w:bottom w:val="none" w:sz="0" w:space="0" w:color="auto"/>
            <w:right w:val="none" w:sz="0" w:space="0" w:color="auto"/>
          </w:divBdr>
        </w:div>
        <w:div w:id="692001524">
          <w:marLeft w:val="0"/>
          <w:marRight w:val="0"/>
          <w:marTop w:val="0"/>
          <w:marBottom w:val="0"/>
          <w:divBdr>
            <w:top w:val="none" w:sz="0" w:space="0" w:color="auto"/>
            <w:left w:val="none" w:sz="0" w:space="0" w:color="auto"/>
            <w:bottom w:val="none" w:sz="0" w:space="0" w:color="auto"/>
            <w:right w:val="none" w:sz="0" w:space="0" w:color="auto"/>
          </w:divBdr>
        </w:div>
        <w:div w:id="137965622">
          <w:marLeft w:val="-15"/>
          <w:marRight w:val="0"/>
          <w:marTop w:val="0"/>
          <w:marBottom w:val="0"/>
          <w:divBdr>
            <w:top w:val="none" w:sz="0" w:space="0" w:color="auto"/>
            <w:left w:val="none" w:sz="0" w:space="0" w:color="auto"/>
            <w:bottom w:val="none" w:sz="0" w:space="0" w:color="auto"/>
            <w:right w:val="none" w:sz="0" w:space="0" w:color="auto"/>
          </w:divBdr>
        </w:div>
        <w:div w:id="184634091">
          <w:marLeft w:val="-15"/>
          <w:marRight w:val="0"/>
          <w:marTop w:val="0"/>
          <w:marBottom w:val="0"/>
          <w:divBdr>
            <w:top w:val="none" w:sz="0" w:space="0" w:color="auto"/>
            <w:left w:val="none" w:sz="0" w:space="0" w:color="auto"/>
            <w:bottom w:val="none" w:sz="0" w:space="0" w:color="auto"/>
            <w:right w:val="none" w:sz="0" w:space="0" w:color="auto"/>
          </w:divBdr>
        </w:div>
        <w:div w:id="1021006288">
          <w:marLeft w:val="0"/>
          <w:marRight w:val="0"/>
          <w:marTop w:val="0"/>
          <w:marBottom w:val="0"/>
          <w:divBdr>
            <w:top w:val="none" w:sz="0" w:space="0" w:color="auto"/>
            <w:left w:val="none" w:sz="0" w:space="0" w:color="auto"/>
            <w:bottom w:val="none" w:sz="0" w:space="0" w:color="auto"/>
            <w:right w:val="none" w:sz="0" w:space="0" w:color="auto"/>
          </w:divBdr>
        </w:div>
        <w:div w:id="740449672">
          <w:marLeft w:val="-15"/>
          <w:marRight w:val="0"/>
          <w:marTop w:val="0"/>
          <w:marBottom w:val="0"/>
          <w:divBdr>
            <w:top w:val="none" w:sz="0" w:space="0" w:color="auto"/>
            <w:left w:val="none" w:sz="0" w:space="0" w:color="auto"/>
            <w:bottom w:val="none" w:sz="0" w:space="0" w:color="auto"/>
            <w:right w:val="none" w:sz="0" w:space="0" w:color="auto"/>
          </w:divBdr>
        </w:div>
        <w:div w:id="1370255725">
          <w:marLeft w:val="0"/>
          <w:marRight w:val="0"/>
          <w:marTop w:val="0"/>
          <w:marBottom w:val="0"/>
          <w:divBdr>
            <w:top w:val="none" w:sz="0" w:space="0" w:color="auto"/>
            <w:left w:val="none" w:sz="0" w:space="0" w:color="auto"/>
            <w:bottom w:val="none" w:sz="0" w:space="0" w:color="auto"/>
            <w:right w:val="none" w:sz="0" w:space="0" w:color="auto"/>
          </w:divBdr>
        </w:div>
        <w:div w:id="28576993">
          <w:marLeft w:val="-15"/>
          <w:marRight w:val="0"/>
          <w:marTop w:val="0"/>
          <w:marBottom w:val="0"/>
          <w:divBdr>
            <w:top w:val="none" w:sz="0" w:space="0" w:color="auto"/>
            <w:left w:val="none" w:sz="0" w:space="0" w:color="auto"/>
            <w:bottom w:val="none" w:sz="0" w:space="0" w:color="auto"/>
            <w:right w:val="none" w:sz="0" w:space="0" w:color="auto"/>
          </w:divBdr>
        </w:div>
        <w:div w:id="653415984">
          <w:marLeft w:val="0"/>
          <w:marRight w:val="0"/>
          <w:marTop w:val="0"/>
          <w:marBottom w:val="0"/>
          <w:divBdr>
            <w:top w:val="none" w:sz="0" w:space="0" w:color="auto"/>
            <w:left w:val="none" w:sz="0" w:space="0" w:color="auto"/>
            <w:bottom w:val="none" w:sz="0" w:space="0" w:color="auto"/>
            <w:right w:val="none" w:sz="0" w:space="0" w:color="auto"/>
          </w:divBdr>
        </w:div>
        <w:div w:id="29032856">
          <w:marLeft w:val="-15"/>
          <w:marRight w:val="0"/>
          <w:marTop w:val="0"/>
          <w:marBottom w:val="0"/>
          <w:divBdr>
            <w:top w:val="none" w:sz="0" w:space="0" w:color="auto"/>
            <w:left w:val="none" w:sz="0" w:space="0" w:color="auto"/>
            <w:bottom w:val="none" w:sz="0" w:space="0" w:color="auto"/>
            <w:right w:val="none" w:sz="0" w:space="0" w:color="auto"/>
          </w:divBdr>
        </w:div>
        <w:div w:id="462579914">
          <w:marLeft w:val="0"/>
          <w:marRight w:val="0"/>
          <w:marTop w:val="0"/>
          <w:marBottom w:val="0"/>
          <w:divBdr>
            <w:top w:val="none" w:sz="0" w:space="0" w:color="auto"/>
            <w:left w:val="none" w:sz="0" w:space="0" w:color="auto"/>
            <w:bottom w:val="none" w:sz="0" w:space="0" w:color="auto"/>
            <w:right w:val="none" w:sz="0" w:space="0" w:color="auto"/>
          </w:divBdr>
        </w:div>
        <w:div w:id="1153063345">
          <w:marLeft w:val="-15"/>
          <w:marRight w:val="0"/>
          <w:marTop w:val="0"/>
          <w:marBottom w:val="0"/>
          <w:divBdr>
            <w:top w:val="none" w:sz="0" w:space="0" w:color="auto"/>
            <w:left w:val="none" w:sz="0" w:space="0" w:color="auto"/>
            <w:bottom w:val="none" w:sz="0" w:space="0" w:color="auto"/>
            <w:right w:val="none" w:sz="0" w:space="0" w:color="auto"/>
          </w:divBdr>
        </w:div>
        <w:div w:id="2052263057">
          <w:marLeft w:val="-15"/>
          <w:marRight w:val="0"/>
          <w:marTop w:val="0"/>
          <w:marBottom w:val="0"/>
          <w:divBdr>
            <w:top w:val="none" w:sz="0" w:space="0" w:color="auto"/>
            <w:left w:val="none" w:sz="0" w:space="0" w:color="auto"/>
            <w:bottom w:val="none" w:sz="0" w:space="0" w:color="auto"/>
            <w:right w:val="none" w:sz="0" w:space="0" w:color="auto"/>
          </w:divBdr>
        </w:div>
        <w:div w:id="766535235">
          <w:marLeft w:val="0"/>
          <w:marRight w:val="0"/>
          <w:marTop w:val="0"/>
          <w:marBottom w:val="0"/>
          <w:divBdr>
            <w:top w:val="none" w:sz="0" w:space="0" w:color="auto"/>
            <w:left w:val="none" w:sz="0" w:space="0" w:color="auto"/>
            <w:bottom w:val="none" w:sz="0" w:space="0" w:color="auto"/>
            <w:right w:val="none" w:sz="0" w:space="0" w:color="auto"/>
          </w:divBdr>
        </w:div>
        <w:div w:id="842815806">
          <w:marLeft w:val="-15"/>
          <w:marRight w:val="0"/>
          <w:marTop w:val="0"/>
          <w:marBottom w:val="0"/>
          <w:divBdr>
            <w:top w:val="none" w:sz="0" w:space="0" w:color="auto"/>
            <w:left w:val="none" w:sz="0" w:space="0" w:color="auto"/>
            <w:bottom w:val="none" w:sz="0" w:space="0" w:color="auto"/>
            <w:right w:val="none" w:sz="0" w:space="0" w:color="auto"/>
          </w:divBdr>
        </w:div>
        <w:div w:id="821773945">
          <w:marLeft w:val="0"/>
          <w:marRight w:val="0"/>
          <w:marTop w:val="0"/>
          <w:marBottom w:val="0"/>
          <w:divBdr>
            <w:top w:val="none" w:sz="0" w:space="0" w:color="auto"/>
            <w:left w:val="none" w:sz="0" w:space="0" w:color="auto"/>
            <w:bottom w:val="none" w:sz="0" w:space="0" w:color="auto"/>
            <w:right w:val="none" w:sz="0" w:space="0" w:color="auto"/>
          </w:divBdr>
        </w:div>
        <w:div w:id="912620100">
          <w:marLeft w:val="-15"/>
          <w:marRight w:val="0"/>
          <w:marTop w:val="0"/>
          <w:marBottom w:val="0"/>
          <w:divBdr>
            <w:top w:val="none" w:sz="0" w:space="0" w:color="auto"/>
            <w:left w:val="none" w:sz="0" w:space="0" w:color="auto"/>
            <w:bottom w:val="none" w:sz="0" w:space="0" w:color="auto"/>
            <w:right w:val="none" w:sz="0" w:space="0" w:color="auto"/>
          </w:divBdr>
        </w:div>
        <w:div w:id="958145037">
          <w:marLeft w:val="-15"/>
          <w:marRight w:val="0"/>
          <w:marTop w:val="0"/>
          <w:marBottom w:val="0"/>
          <w:divBdr>
            <w:top w:val="none" w:sz="0" w:space="0" w:color="auto"/>
            <w:left w:val="none" w:sz="0" w:space="0" w:color="auto"/>
            <w:bottom w:val="none" w:sz="0" w:space="0" w:color="auto"/>
            <w:right w:val="none" w:sz="0" w:space="0" w:color="auto"/>
          </w:divBdr>
        </w:div>
        <w:div w:id="1442411267">
          <w:marLeft w:val="-15"/>
          <w:marRight w:val="0"/>
          <w:marTop w:val="0"/>
          <w:marBottom w:val="0"/>
          <w:divBdr>
            <w:top w:val="none" w:sz="0" w:space="0" w:color="auto"/>
            <w:left w:val="none" w:sz="0" w:space="0" w:color="auto"/>
            <w:bottom w:val="none" w:sz="0" w:space="0" w:color="auto"/>
            <w:right w:val="none" w:sz="0" w:space="0" w:color="auto"/>
          </w:divBdr>
        </w:div>
        <w:div w:id="1985742062">
          <w:marLeft w:val="-15"/>
          <w:marRight w:val="0"/>
          <w:marTop w:val="0"/>
          <w:marBottom w:val="0"/>
          <w:divBdr>
            <w:top w:val="none" w:sz="0" w:space="0" w:color="auto"/>
            <w:left w:val="none" w:sz="0" w:space="0" w:color="auto"/>
            <w:bottom w:val="none" w:sz="0" w:space="0" w:color="auto"/>
            <w:right w:val="none" w:sz="0" w:space="0" w:color="auto"/>
          </w:divBdr>
        </w:div>
        <w:div w:id="407457062">
          <w:marLeft w:val="-15"/>
          <w:marRight w:val="0"/>
          <w:marTop w:val="0"/>
          <w:marBottom w:val="0"/>
          <w:divBdr>
            <w:top w:val="none" w:sz="0" w:space="0" w:color="auto"/>
            <w:left w:val="none" w:sz="0" w:space="0" w:color="auto"/>
            <w:bottom w:val="none" w:sz="0" w:space="0" w:color="auto"/>
            <w:right w:val="none" w:sz="0" w:space="0" w:color="auto"/>
          </w:divBdr>
        </w:div>
        <w:div w:id="1492482442">
          <w:marLeft w:val="-15"/>
          <w:marRight w:val="0"/>
          <w:marTop w:val="0"/>
          <w:marBottom w:val="0"/>
          <w:divBdr>
            <w:top w:val="none" w:sz="0" w:space="0" w:color="auto"/>
            <w:left w:val="none" w:sz="0" w:space="0" w:color="auto"/>
            <w:bottom w:val="none" w:sz="0" w:space="0" w:color="auto"/>
            <w:right w:val="none" w:sz="0" w:space="0" w:color="auto"/>
          </w:divBdr>
        </w:div>
        <w:div w:id="1113666894">
          <w:marLeft w:val="-15"/>
          <w:marRight w:val="0"/>
          <w:marTop w:val="0"/>
          <w:marBottom w:val="0"/>
          <w:divBdr>
            <w:top w:val="none" w:sz="0" w:space="0" w:color="auto"/>
            <w:left w:val="none" w:sz="0" w:space="0" w:color="auto"/>
            <w:bottom w:val="none" w:sz="0" w:space="0" w:color="auto"/>
            <w:right w:val="none" w:sz="0" w:space="0" w:color="auto"/>
          </w:divBdr>
        </w:div>
        <w:div w:id="438642936">
          <w:marLeft w:val="-15"/>
          <w:marRight w:val="0"/>
          <w:marTop w:val="0"/>
          <w:marBottom w:val="0"/>
          <w:divBdr>
            <w:top w:val="none" w:sz="0" w:space="0" w:color="auto"/>
            <w:left w:val="none" w:sz="0" w:space="0" w:color="auto"/>
            <w:bottom w:val="none" w:sz="0" w:space="0" w:color="auto"/>
            <w:right w:val="none" w:sz="0" w:space="0" w:color="auto"/>
          </w:divBdr>
        </w:div>
        <w:div w:id="998922998">
          <w:marLeft w:val="-15"/>
          <w:marRight w:val="0"/>
          <w:marTop w:val="0"/>
          <w:marBottom w:val="0"/>
          <w:divBdr>
            <w:top w:val="none" w:sz="0" w:space="0" w:color="auto"/>
            <w:left w:val="none" w:sz="0" w:space="0" w:color="auto"/>
            <w:bottom w:val="none" w:sz="0" w:space="0" w:color="auto"/>
            <w:right w:val="none" w:sz="0" w:space="0" w:color="auto"/>
          </w:divBdr>
        </w:div>
        <w:div w:id="1023166216">
          <w:marLeft w:val="-15"/>
          <w:marRight w:val="0"/>
          <w:marTop w:val="0"/>
          <w:marBottom w:val="0"/>
          <w:divBdr>
            <w:top w:val="none" w:sz="0" w:space="0" w:color="auto"/>
            <w:left w:val="none" w:sz="0" w:space="0" w:color="auto"/>
            <w:bottom w:val="none" w:sz="0" w:space="0" w:color="auto"/>
            <w:right w:val="none" w:sz="0" w:space="0" w:color="auto"/>
          </w:divBdr>
        </w:div>
        <w:div w:id="291833075">
          <w:marLeft w:val="0"/>
          <w:marRight w:val="0"/>
          <w:marTop w:val="0"/>
          <w:marBottom w:val="0"/>
          <w:divBdr>
            <w:top w:val="none" w:sz="0" w:space="0" w:color="auto"/>
            <w:left w:val="none" w:sz="0" w:space="0" w:color="auto"/>
            <w:bottom w:val="none" w:sz="0" w:space="0" w:color="auto"/>
            <w:right w:val="none" w:sz="0" w:space="0" w:color="auto"/>
          </w:divBdr>
        </w:div>
        <w:div w:id="1929803271">
          <w:marLeft w:val="-15"/>
          <w:marRight w:val="0"/>
          <w:marTop w:val="0"/>
          <w:marBottom w:val="0"/>
          <w:divBdr>
            <w:top w:val="none" w:sz="0" w:space="0" w:color="auto"/>
            <w:left w:val="none" w:sz="0" w:space="0" w:color="auto"/>
            <w:bottom w:val="none" w:sz="0" w:space="0" w:color="auto"/>
            <w:right w:val="none" w:sz="0" w:space="0" w:color="auto"/>
          </w:divBdr>
        </w:div>
        <w:div w:id="51277306">
          <w:marLeft w:val="0"/>
          <w:marRight w:val="0"/>
          <w:marTop w:val="0"/>
          <w:marBottom w:val="0"/>
          <w:divBdr>
            <w:top w:val="none" w:sz="0" w:space="0" w:color="auto"/>
            <w:left w:val="none" w:sz="0" w:space="0" w:color="auto"/>
            <w:bottom w:val="none" w:sz="0" w:space="0" w:color="auto"/>
            <w:right w:val="none" w:sz="0" w:space="0" w:color="auto"/>
          </w:divBdr>
        </w:div>
        <w:div w:id="843205304">
          <w:marLeft w:val="-15"/>
          <w:marRight w:val="0"/>
          <w:marTop w:val="0"/>
          <w:marBottom w:val="0"/>
          <w:divBdr>
            <w:top w:val="none" w:sz="0" w:space="0" w:color="auto"/>
            <w:left w:val="none" w:sz="0" w:space="0" w:color="auto"/>
            <w:bottom w:val="none" w:sz="0" w:space="0" w:color="auto"/>
            <w:right w:val="none" w:sz="0" w:space="0" w:color="auto"/>
          </w:divBdr>
        </w:div>
      </w:divsChild>
    </w:div>
    <w:div w:id="172496794">
      <w:bodyDiv w:val="1"/>
      <w:marLeft w:val="0"/>
      <w:marRight w:val="0"/>
      <w:marTop w:val="0"/>
      <w:marBottom w:val="0"/>
      <w:divBdr>
        <w:top w:val="none" w:sz="0" w:space="0" w:color="auto"/>
        <w:left w:val="none" w:sz="0" w:space="0" w:color="auto"/>
        <w:bottom w:val="none" w:sz="0" w:space="0" w:color="auto"/>
        <w:right w:val="none" w:sz="0" w:space="0" w:color="auto"/>
      </w:divBdr>
      <w:divsChild>
        <w:div w:id="1509905317">
          <w:marLeft w:val="-15"/>
          <w:marRight w:val="0"/>
          <w:marTop w:val="0"/>
          <w:marBottom w:val="0"/>
          <w:divBdr>
            <w:top w:val="none" w:sz="0" w:space="0" w:color="auto"/>
            <w:left w:val="none" w:sz="0" w:space="0" w:color="auto"/>
            <w:bottom w:val="none" w:sz="0" w:space="0" w:color="auto"/>
            <w:right w:val="none" w:sz="0" w:space="0" w:color="auto"/>
          </w:divBdr>
        </w:div>
        <w:div w:id="1992632702">
          <w:marLeft w:val="-15"/>
          <w:marRight w:val="0"/>
          <w:marTop w:val="0"/>
          <w:marBottom w:val="0"/>
          <w:divBdr>
            <w:top w:val="none" w:sz="0" w:space="0" w:color="auto"/>
            <w:left w:val="none" w:sz="0" w:space="0" w:color="auto"/>
            <w:bottom w:val="none" w:sz="0" w:space="0" w:color="auto"/>
            <w:right w:val="none" w:sz="0" w:space="0" w:color="auto"/>
          </w:divBdr>
        </w:div>
        <w:div w:id="1457525734">
          <w:marLeft w:val="-15"/>
          <w:marRight w:val="0"/>
          <w:marTop w:val="0"/>
          <w:marBottom w:val="0"/>
          <w:divBdr>
            <w:top w:val="none" w:sz="0" w:space="0" w:color="auto"/>
            <w:left w:val="none" w:sz="0" w:space="0" w:color="auto"/>
            <w:bottom w:val="none" w:sz="0" w:space="0" w:color="auto"/>
            <w:right w:val="none" w:sz="0" w:space="0" w:color="auto"/>
          </w:divBdr>
        </w:div>
        <w:div w:id="1854689947">
          <w:marLeft w:val="-15"/>
          <w:marRight w:val="0"/>
          <w:marTop w:val="0"/>
          <w:marBottom w:val="0"/>
          <w:divBdr>
            <w:top w:val="none" w:sz="0" w:space="0" w:color="auto"/>
            <w:left w:val="none" w:sz="0" w:space="0" w:color="auto"/>
            <w:bottom w:val="none" w:sz="0" w:space="0" w:color="auto"/>
            <w:right w:val="none" w:sz="0" w:space="0" w:color="auto"/>
          </w:divBdr>
        </w:div>
        <w:div w:id="831723992">
          <w:marLeft w:val="-15"/>
          <w:marRight w:val="0"/>
          <w:marTop w:val="0"/>
          <w:marBottom w:val="0"/>
          <w:divBdr>
            <w:top w:val="none" w:sz="0" w:space="0" w:color="auto"/>
            <w:left w:val="none" w:sz="0" w:space="0" w:color="auto"/>
            <w:bottom w:val="none" w:sz="0" w:space="0" w:color="auto"/>
            <w:right w:val="none" w:sz="0" w:space="0" w:color="auto"/>
          </w:divBdr>
        </w:div>
      </w:divsChild>
    </w:div>
    <w:div w:id="178011381">
      <w:bodyDiv w:val="1"/>
      <w:marLeft w:val="0"/>
      <w:marRight w:val="0"/>
      <w:marTop w:val="0"/>
      <w:marBottom w:val="0"/>
      <w:divBdr>
        <w:top w:val="none" w:sz="0" w:space="0" w:color="auto"/>
        <w:left w:val="none" w:sz="0" w:space="0" w:color="auto"/>
        <w:bottom w:val="none" w:sz="0" w:space="0" w:color="auto"/>
        <w:right w:val="none" w:sz="0" w:space="0" w:color="auto"/>
      </w:divBdr>
    </w:div>
    <w:div w:id="203830749">
      <w:bodyDiv w:val="1"/>
      <w:marLeft w:val="0"/>
      <w:marRight w:val="0"/>
      <w:marTop w:val="0"/>
      <w:marBottom w:val="0"/>
      <w:divBdr>
        <w:top w:val="none" w:sz="0" w:space="0" w:color="auto"/>
        <w:left w:val="none" w:sz="0" w:space="0" w:color="auto"/>
        <w:bottom w:val="none" w:sz="0" w:space="0" w:color="auto"/>
        <w:right w:val="none" w:sz="0" w:space="0" w:color="auto"/>
      </w:divBdr>
    </w:div>
    <w:div w:id="228268860">
      <w:bodyDiv w:val="1"/>
      <w:marLeft w:val="0"/>
      <w:marRight w:val="0"/>
      <w:marTop w:val="0"/>
      <w:marBottom w:val="0"/>
      <w:divBdr>
        <w:top w:val="none" w:sz="0" w:space="0" w:color="auto"/>
        <w:left w:val="none" w:sz="0" w:space="0" w:color="auto"/>
        <w:bottom w:val="none" w:sz="0" w:space="0" w:color="auto"/>
        <w:right w:val="none" w:sz="0" w:space="0" w:color="auto"/>
      </w:divBdr>
      <w:divsChild>
        <w:div w:id="2095585359">
          <w:marLeft w:val="0"/>
          <w:marRight w:val="0"/>
          <w:marTop w:val="0"/>
          <w:marBottom w:val="0"/>
          <w:divBdr>
            <w:top w:val="none" w:sz="0" w:space="0" w:color="auto"/>
            <w:left w:val="none" w:sz="0" w:space="0" w:color="auto"/>
            <w:bottom w:val="none" w:sz="0" w:space="0" w:color="auto"/>
            <w:right w:val="none" w:sz="0" w:space="0" w:color="auto"/>
          </w:divBdr>
          <w:divsChild>
            <w:div w:id="1001128518">
              <w:marLeft w:val="-15"/>
              <w:marRight w:val="0"/>
              <w:marTop w:val="0"/>
              <w:marBottom w:val="0"/>
              <w:divBdr>
                <w:top w:val="none" w:sz="0" w:space="0" w:color="auto"/>
                <w:left w:val="none" w:sz="0" w:space="0" w:color="auto"/>
                <w:bottom w:val="none" w:sz="0" w:space="0" w:color="auto"/>
                <w:right w:val="none" w:sz="0" w:space="0" w:color="auto"/>
              </w:divBdr>
            </w:div>
            <w:div w:id="1024752636">
              <w:marLeft w:val="-15"/>
              <w:marRight w:val="0"/>
              <w:marTop w:val="0"/>
              <w:marBottom w:val="0"/>
              <w:divBdr>
                <w:top w:val="none" w:sz="0" w:space="0" w:color="auto"/>
                <w:left w:val="none" w:sz="0" w:space="0" w:color="auto"/>
                <w:bottom w:val="none" w:sz="0" w:space="0" w:color="auto"/>
                <w:right w:val="none" w:sz="0" w:space="0" w:color="auto"/>
              </w:divBdr>
            </w:div>
            <w:div w:id="496266604">
              <w:marLeft w:val="-15"/>
              <w:marRight w:val="0"/>
              <w:marTop w:val="0"/>
              <w:marBottom w:val="0"/>
              <w:divBdr>
                <w:top w:val="none" w:sz="0" w:space="0" w:color="auto"/>
                <w:left w:val="none" w:sz="0" w:space="0" w:color="auto"/>
                <w:bottom w:val="none" w:sz="0" w:space="0" w:color="auto"/>
                <w:right w:val="none" w:sz="0" w:space="0" w:color="auto"/>
              </w:divBdr>
            </w:div>
            <w:div w:id="1874414459">
              <w:marLeft w:val="-15"/>
              <w:marRight w:val="0"/>
              <w:marTop w:val="0"/>
              <w:marBottom w:val="0"/>
              <w:divBdr>
                <w:top w:val="none" w:sz="0" w:space="0" w:color="auto"/>
                <w:left w:val="none" w:sz="0" w:space="0" w:color="auto"/>
                <w:bottom w:val="none" w:sz="0" w:space="0" w:color="auto"/>
                <w:right w:val="none" w:sz="0" w:space="0" w:color="auto"/>
              </w:divBdr>
            </w:div>
            <w:div w:id="1567496858">
              <w:marLeft w:val="-15"/>
              <w:marRight w:val="0"/>
              <w:marTop w:val="0"/>
              <w:marBottom w:val="0"/>
              <w:divBdr>
                <w:top w:val="none" w:sz="0" w:space="0" w:color="auto"/>
                <w:left w:val="none" w:sz="0" w:space="0" w:color="auto"/>
                <w:bottom w:val="none" w:sz="0" w:space="0" w:color="auto"/>
                <w:right w:val="none" w:sz="0" w:space="0" w:color="auto"/>
              </w:divBdr>
            </w:div>
            <w:div w:id="652418610">
              <w:marLeft w:val="-15"/>
              <w:marRight w:val="0"/>
              <w:marTop w:val="0"/>
              <w:marBottom w:val="0"/>
              <w:divBdr>
                <w:top w:val="none" w:sz="0" w:space="0" w:color="auto"/>
                <w:left w:val="none" w:sz="0" w:space="0" w:color="auto"/>
                <w:bottom w:val="none" w:sz="0" w:space="0" w:color="auto"/>
                <w:right w:val="none" w:sz="0" w:space="0" w:color="auto"/>
              </w:divBdr>
            </w:div>
            <w:div w:id="2051759692">
              <w:marLeft w:val="-15"/>
              <w:marRight w:val="0"/>
              <w:marTop w:val="0"/>
              <w:marBottom w:val="0"/>
              <w:divBdr>
                <w:top w:val="none" w:sz="0" w:space="0" w:color="auto"/>
                <w:left w:val="none" w:sz="0" w:space="0" w:color="auto"/>
                <w:bottom w:val="none" w:sz="0" w:space="0" w:color="auto"/>
                <w:right w:val="none" w:sz="0" w:space="0" w:color="auto"/>
              </w:divBdr>
            </w:div>
            <w:div w:id="632712860">
              <w:marLeft w:val="-15"/>
              <w:marRight w:val="0"/>
              <w:marTop w:val="0"/>
              <w:marBottom w:val="0"/>
              <w:divBdr>
                <w:top w:val="none" w:sz="0" w:space="0" w:color="auto"/>
                <w:left w:val="none" w:sz="0" w:space="0" w:color="auto"/>
                <w:bottom w:val="none" w:sz="0" w:space="0" w:color="auto"/>
                <w:right w:val="none" w:sz="0" w:space="0" w:color="auto"/>
              </w:divBdr>
            </w:div>
            <w:div w:id="108284711">
              <w:marLeft w:val="-15"/>
              <w:marRight w:val="0"/>
              <w:marTop w:val="0"/>
              <w:marBottom w:val="0"/>
              <w:divBdr>
                <w:top w:val="none" w:sz="0" w:space="0" w:color="auto"/>
                <w:left w:val="none" w:sz="0" w:space="0" w:color="auto"/>
                <w:bottom w:val="none" w:sz="0" w:space="0" w:color="auto"/>
                <w:right w:val="none" w:sz="0" w:space="0" w:color="auto"/>
              </w:divBdr>
            </w:div>
            <w:div w:id="1208031964">
              <w:marLeft w:val="-15"/>
              <w:marRight w:val="0"/>
              <w:marTop w:val="0"/>
              <w:marBottom w:val="0"/>
              <w:divBdr>
                <w:top w:val="none" w:sz="0" w:space="0" w:color="auto"/>
                <w:left w:val="none" w:sz="0" w:space="0" w:color="auto"/>
                <w:bottom w:val="none" w:sz="0" w:space="0" w:color="auto"/>
                <w:right w:val="none" w:sz="0" w:space="0" w:color="auto"/>
              </w:divBdr>
            </w:div>
            <w:div w:id="10959611">
              <w:marLeft w:val="-15"/>
              <w:marRight w:val="0"/>
              <w:marTop w:val="0"/>
              <w:marBottom w:val="0"/>
              <w:divBdr>
                <w:top w:val="none" w:sz="0" w:space="0" w:color="auto"/>
                <w:left w:val="none" w:sz="0" w:space="0" w:color="auto"/>
                <w:bottom w:val="none" w:sz="0" w:space="0" w:color="auto"/>
                <w:right w:val="none" w:sz="0" w:space="0" w:color="auto"/>
              </w:divBdr>
            </w:div>
            <w:div w:id="957219092">
              <w:marLeft w:val="-15"/>
              <w:marRight w:val="0"/>
              <w:marTop w:val="0"/>
              <w:marBottom w:val="0"/>
              <w:divBdr>
                <w:top w:val="none" w:sz="0" w:space="0" w:color="auto"/>
                <w:left w:val="none" w:sz="0" w:space="0" w:color="auto"/>
                <w:bottom w:val="none" w:sz="0" w:space="0" w:color="auto"/>
                <w:right w:val="none" w:sz="0" w:space="0" w:color="auto"/>
              </w:divBdr>
            </w:div>
            <w:div w:id="1604680594">
              <w:marLeft w:val="-15"/>
              <w:marRight w:val="0"/>
              <w:marTop w:val="0"/>
              <w:marBottom w:val="0"/>
              <w:divBdr>
                <w:top w:val="none" w:sz="0" w:space="0" w:color="auto"/>
                <w:left w:val="none" w:sz="0" w:space="0" w:color="auto"/>
                <w:bottom w:val="none" w:sz="0" w:space="0" w:color="auto"/>
                <w:right w:val="none" w:sz="0" w:space="0" w:color="auto"/>
              </w:divBdr>
            </w:div>
            <w:div w:id="1072850820">
              <w:marLeft w:val="-15"/>
              <w:marRight w:val="0"/>
              <w:marTop w:val="0"/>
              <w:marBottom w:val="0"/>
              <w:divBdr>
                <w:top w:val="none" w:sz="0" w:space="0" w:color="auto"/>
                <w:left w:val="none" w:sz="0" w:space="0" w:color="auto"/>
                <w:bottom w:val="none" w:sz="0" w:space="0" w:color="auto"/>
                <w:right w:val="none" w:sz="0" w:space="0" w:color="auto"/>
              </w:divBdr>
            </w:div>
            <w:div w:id="1604651741">
              <w:marLeft w:val="-15"/>
              <w:marRight w:val="0"/>
              <w:marTop w:val="0"/>
              <w:marBottom w:val="0"/>
              <w:divBdr>
                <w:top w:val="none" w:sz="0" w:space="0" w:color="auto"/>
                <w:left w:val="none" w:sz="0" w:space="0" w:color="auto"/>
                <w:bottom w:val="none" w:sz="0" w:space="0" w:color="auto"/>
                <w:right w:val="none" w:sz="0" w:space="0" w:color="auto"/>
              </w:divBdr>
            </w:div>
            <w:div w:id="1438526912">
              <w:marLeft w:val="-15"/>
              <w:marRight w:val="0"/>
              <w:marTop w:val="0"/>
              <w:marBottom w:val="0"/>
              <w:divBdr>
                <w:top w:val="none" w:sz="0" w:space="0" w:color="auto"/>
                <w:left w:val="none" w:sz="0" w:space="0" w:color="auto"/>
                <w:bottom w:val="none" w:sz="0" w:space="0" w:color="auto"/>
                <w:right w:val="none" w:sz="0" w:space="0" w:color="auto"/>
              </w:divBdr>
            </w:div>
          </w:divsChild>
        </w:div>
        <w:div w:id="951980755">
          <w:marLeft w:val="0"/>
          <w:marRight w:val="0"/>
          <w:marTop w:val="0"/>
          <w:marBottom w:val="0"/>
          <w:divBdr>
            <w:top w:val="none" w:sz="0" w:space="0" w:color="auto"/>
            <w:left w:val="none" w:sz="0" w:space="0" w:color="auto"/>
            <w:bottom w:val="none" w:sz="0" w:space="0" w:color="auto"/>
            <w:right w:val="none" w:sz="0" w:space="0" w:color="auto"/>
          </w:divBdr>
          <w:divsChild>
            <w:div w:id="851649399">
              <w:marLeft w:val="285"/>
              <w:marRight w:val="0"/>
              <w:marTop w:val="0"/>
              <w:marBottom w:val="0"/>
              <w:divBdr>
                <w:top w:val="none" w:sz="0" w:space="0" w:color="auto"/>
                <w:left w:val="none" w:sz="0" w:space="0" w:color="auto"/>
                <w:bottom w:val="none" w:sz="0" w:space="0" w:color="auto"/>
                <w:right w:val="none" w:sz="0" w:space="0" w:color="auto"/>
              </w:divBdr>
            </w:div>
            <w:div w:id="1721977797">
              <w:marLeft w:val="-15"/>
              <w:marRight w:val="0"/>
              <w:marTop w:val="0"/>
              <w:marBottom w:val="0"/>
              <w:divBdr>
                <w:top w:val="none" w:sz="0" w:space="0" w:color="auto"/>
                <w:left w:val="none" w:sz="0" w:space="0" w:color="auto"/>
                <w:bottom w:val="none" w:sz="0" w:space="0" w:color="auto"/>
                <w:right w:val="none" w:sz="0" w:space="0" w:color="auto"/>
              </w:divBdr>
            </w:div>
            <w:div w:id="1953895119">
              <w:marLeft w:val="285"/>
              <w:marRight w:val="0"/>
              <w:marTop w:val="0"/>
              <w:marBottom w:val="0"/>
              <w:divBdr>
                <w:top w:val="none" w:sz="0" w:space="0" w:color="auto"/>
                <w:left w:val="none" w:sz="0" w:space="0" w:color="auto"/>
                <w:bottom w:val="none" w:sz="0" w:space="0" w:color="auto"/>
                <w:right w:val="none" w:sz="0" w:space="0" w:color="auto"/>
              </w:divBdr>
            </w:div>
            <w:div w:id="1233731199">
              <w:marLeft w:val="-15"/>
              <w:marRight w:val="0"/>
              <w:marTop w:val="0"/>
              <w:marBottom w:val="0"/>
              <w:divBdr>
                <w:top w:val="none" w:sz="0" w:space="0" w:color="auto"/>
                <w:left w:val="none" w:sz="0" w:space="0" w:color="auto"/>
                <w:bottom w:val="none" w:sz="0" w:space="0" w:color="auto"/>
                <w:right w:val="none" w:sz="0" w:space="0" w:color="auto"/>
              </w:divBdr>
            </w:div>
          </w:divsChild>
        </w:div>
        <w:div w:id="273750412">
          <w:marLeft w:val="0"/>
          <w:marRight w:val="0"/>
          <w:marTop w:val="0"/>
          <w:marBottom w:val="0"/>
          <w:divBdr>
            <w:top w:val="none" w:sz="0" w:space="0" w:color="auto"/>
            <w:left w:val="none" w:sz="0" w:space="0" w:color="auto"/>
            <w:bottom w:val="none" w:sz="0" w:space="0" w:color="auto"/>
            <w:right w:val="none" w:sz="0" w:space="0" w:color="auto"/>
          </w:divBdr>
          <w:divsChild>
            <w:div w:id="1188058418">
              <w:marLeft w:val="-15"/>
              <w:marRight w:val="0"/>
              <w:marTop w:val="0"/>
              <w:marBottom w:val="0"/>
              <w:divBdr>
                <w:top w:val="none" w:sz="0" w:space="0" w:color="auto"/>
                <w:left w:val="none" w:sz="0" w:space="0" w:color="auto"/>
                <w:bottom w:val="none" w:sz="0" w:space="0" w:color="auto"/>
                <w:right w:val="none" w:sz="0" w:space="0" w:color="auto"/>
              </w:divBdr>
            </w:div>
            <w:div w:id="2133790864">
              <w:marLeft w:val="0"/>
              <w:marRight w:val="0"/>
              <w:marTop w:val="0"/>
              <w:marBottom w:val="0"/>
              <w:divBdr>
                <w:top w:val="none" w:sz="0" w:space="0" w:color="auto"/>
                <w:left w:val="none" w:sz="0" w:space="0" w:color="auto"/>
                <w:bottom w:val="none" w:sz="0" w:space="0" w:color="auto"/>
                <w:right w:val="none" w:sz="0" w:space="0" w:color="auto"/>
              </w:divBdr>
            </w:div>
            <w:div w:id="2105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82995">
      <w:bodyDiv w:val="1"/>
      <w:marLeft w:val="0"/>
      <w:marRight w:val="0"/>
      <w:marTop w:val="0"/>
      <w:marBottom w:val="0"/>
      <w:divBdr>
        <w:top w:val="none" w:sz="0" w:space="0" w:color="auto"/>
        <w:left w:val="none" w:sz="0" w:space="0" w:color="auto"/>
        <w:bottom w:val="none" w:sz="0" w:space="0" w:color="auto"/>
        <w:right w:val="none" w:sz="0" w:space="0" w:color="auto"/>
      </w:divBdr>
      <w:divsChild>
        <w:div w:id="723673668">
          <w:marLeft w:val="-15"/>
          <w:marRight w:val="0"/>
          <w:marTop w:val="0"/>
          <w:marBottom w:val="0"/>
          <w:divBdr>
            <w:top w:val="none" w:sz="0" w:space="0" w:color="auto"/>
            <w:left w:val="none" w:sz="0" w:space="0" w:color="auto"/>
            <w:bottom w:val="none" w:sz="0" w:space="0" w:color="auto"/>
            <w:right w:val="none" w:sz="0" w:space="0" w:color="auto"/>
          </w:divBdr>
        </w:div>
        <w:div w:id="1598100918">
          <w:marLeft w:val="-15"/>
          <w:marRight w:val="0"/>
          <w:marTop w:val="0"/>
          <w:marBottom w:val="0"/>
          <w:divBdr>
            <w:top w:val="none" w:sz="0" w:space="0" w:color="auto"/>
            <w:left w:val="none" w:sz="0" w:space="0" w:color="auto"/>
            <w:bottom w:val="none" w:sz="0" w:space="0" w:color="auto"/>
            <w:right w:val="none" w:sz="0" w:space="0" w:color="auto"/>
          </w:divBdr>
        </w:div>
        <w:div w:id="73362458">
          <w:marLeft w:val="0"/>
          <w:marRight w:val="0"/>
          <w:marTop w:val="0"/>
          <w:marBottom w:val="0"/>
          <w:divBdr>
            <w:top w:val="none" w:sz="0" w:space="0" w:color="auto"/>
            <w:left w:val="none" w:sz="0" w:space="0" w:color="auto"/>
            <w:bottom w:val="none" w:sz="0" w:space="0" w:color="auto"/>
            <w:right w:val="none" w:sz="0" w:space="0" w:color="auto"/>
          </w:divBdr>
        </w:div>
        <w:div w:id="1296519778">
          <w:marLeft w:val="-15"/>
          <w:marRight w:val="0"/>
          <w:marTop w:val="0"/>
          <w:marBottom w:val="0"/>
          <w:divBdr>
            <w:top w:val="none" w:sz="0" w:space="0" w:color="auto"/>
            <w:left w:val="none" w:sz="0" w:space="0" w:color="auto"/>
            <w:bottom w:val="none" w:sz="0" w:space="0" w:color="auto"/>
            <w:right w:val="none" w:sz="0" w:space="0" w:color="auto"/>
          </w:divBdr>
        </w:div>
      </w:divsChild>
    </w:div>
    <w:div w:id="657660523">
      <w:bodyDiv w:val="1"/>
      <w:marLeft w:val="0"/>
      <w:marRight w:val="0"/>
      <w:marTop w:val="0"/>
      <w:marBottom w:val="0"/>
      <w:divBdr>
        <w:top w:val="none" w:sz="0" w:space="0" w:color="auto"/>
        <w:left w:val="none" w:sz="0" w:space="0" w:color="auto"/>
        <w:bottom w:val="none" w:sz="0" w:space="0" w:color="auto"/>
        <w:right w:val="none" w:sz="0" w:space="0" w:color="auto"/>
      </w:divBdr>
      <w:divsChild>
        <w:div w:id="322973904">
          <w:marLeft w:val="-15"/>
          <w:marRight w:val="0"/>
          <w:marTop w:val="0"/>
          <w:marBottom w:val="0"/>
          <w:divBdr>
            <w:top w:val="none" w:sz="0" w:space="0" w:color="auto"/>
            <w:left w:val="none" w:sz="0" w:space="0" w:color="auto"/>
            <w:bottom w:val="none" w:sz="0" w:space="0" w:color="auto"/>
            <w:right w:val="none" w:sz="0" w:space="0" w:color="auto"/>
          </w:divBdr>
        </w:div>
        <w:div w:id="519128674">
          <w:marLeft w:val="-15"/>
          <w:marRight w:val="0"/>
          <w:marTop w:val="0"/>
          <w:marBottom w:val="0"/>
          <w:divBdr>
            <w:top w:val="none" w:sz="0" w:space="0" w:color="auto"/>
            <w:left w:val="none" w:sz="0" w:space="0" w:color="auto"/>
            <w:bottom w:val="none" w:sz="0" w:space="0" w:color="auto"/>
            <w:right w:val="none" w:sz="0" w:space="0" w:color="auto"/>
          </w:divBdr>
        </w:div>
        <w:div w:id="696079302">
          <w:marLeft w:val="-15"/>
          <w:marRight w:val="0"/>
          <w:marTop w:val="0"/>
          <w:marBottom w:val="0"/>
          <w:divBdr>
            <w:top w:val="none" w:sz="0" w:space="0" w:color="auto"/>
            <w:left w:val="none" w:sz="0" w:space="0" w:color="auto"/>
            <w:bottom w:val="none" w:sz="0" w:space="0" w:color="auto"/>
            <w:right w:val="none" w:sz="0" w:space="0" w:color="auto"/>
          </w:divBdr>
        </w:div>
        <w:div w:id="1737581686">
          <w:marLeft w:val="0"/>
          <w:marRight w:val="0"/>
          <w:marTop w:val="0"/>
          <w:marBottom w:val="0"/>
          <w:divBdr>
            <w:top w:val="none" w:sz="0" w:space="0" w:color="auto"/>
            <w:left w:val="none" w:sz="0" w:space="0" w:color="auto"/>
            <w:bottom w:val="none" w:sz="0" w:space="0" w:color="auto"/>
            <w:right w:val="none" w:sz="0" w:space="0" w:color="auto"/>
          </w:divBdr>
        </w:div>
        <w:div w:id="398600579">
          <w:marLeft w:val="-15"/>
          <w:marRight w:val="0"/>
          <w:marTop w:val="0"/>
          <w:marBottom w:val="0"/>
          <w:divBdr>
            <w:top w:val="none" w:sz="0" w:space="0" w:color="auto"/>
            <w:left w:val="none" w:sz="0" w:space="0" w:color="auto"/>
            <w:bottom w:val="none" w:sz="0" w:space="0" w:color="auto"/>
            <w:right w:val="none" w:sz="0" w:space="0" w:color="auto"/>
          </w:divBdr>
        </w:div>
        <w:div w:id="257755046">
          <w:marLeft w:val="0"/>
          <w:marRight w:val="0"/>
          <w:marTop w:val="0"/>
          <w:marBottom w:val="0"/>
          <w:divBdr>
            <w:top w:val="none" w:sz="0" w:space="0" w:color="auto"/>
            <w:left w:val="none" w:sz="0" w:space="0" w:color="auto"/>
            <w:bottom w:val="none" w:sz="0" w:space="0" w:color="auto"/>
            <w:right w:val="none" w:sz="0" w:space="0" w:color="auto"/>
          </w:divBdr>
        </w:div>
        <w:div w:id="1838030411">
          <w:marLeft w:val="-15"/>
          <w:marRight w:val="0"/>
          <w:marTop w:val="0"/>
          <w:marBottom w:val="0"/>
          <w:divBdr>
            <w:top w:val="none" w:sz="0" w:space="0" w:color="auto"/>
            <w:left w:val="none" w:sz="0" w:space="0" w:color="auto"/>
            <w:bottom w:val="none" w:sz="0" w:space="0" w:color="auto"/>
            <w:right w:val="none" w:sz="0" w:space="0" w:color="auto"/>
          </w:divBdr>
        </w:div>
      </w:divsChild>
    </w:div>
    <w:div w:id="766657998">
      <w:bodyDiv w:val="1"/>
      <w:marLeft w:val="0"/>
      <w:marRight w:val="0"/>
      <w:marTop w:val="0"/>
      <w:marBottom w:val="0"/>
      <w:divBdr>
        <w:top w:val="none" w:sz="0" w:space="0" w:color="auto"/>
        <w:left w:val="none" w:sz="0" w:space="0" w:color="auto"/>
        <w:bottom w:val="none" w:sz="0" w:space="0" w:color="auto"/>
        <w:right w:val="none" w:sz="0" w:space="0" w:color="auto"/>
      </w:divBdr>
    </w:div>
    <w:div w:id="983386564">
      <w:bodyDiv w:val="1"/>
      <w:marLeft w:val="0"/>
      <w:marRight w:val="0"/>
      <w:marTop w:val="0"/>
      <w:marBottom w:val="0"/>
      <w:divBdr>
        <w:top w:val="none" w:sz="0" w:space="0" w:color="auto"/>
        <w:left w:val="none" w:sz="0" w:space="0" w:color="auto"/>
        <w:bottom w:val="none" w:sz="0" w:space="0" w:color="auto"/>
        <w:right w:val="none" w:sz="0" w:space="0" w:color="auto"/>
      </w:divBdr>
      <w:divsChild>
        <w:div w:id="1529290268">
          <w:marLeft w:val="0"/>
          <w:marRight w:val="0"/>
          <w:marTop w:val="0"/>
          <w:marBottom w:val="0"/>
          <w:divBdr>
            <w:top w:val="none" w:sz="0" w:space="0" w:color="auto"/>
            <w:left w:val="none" w:sz="0" w:space="0" w:color="auto"/>
            <w:bottom w:val="none" w:sz="0" w:space="0" w:color="auto"/>
            <w:right w:val="none" w:sz="0" w:space="0" w:color="auto"/>
          </w:divBdr>
        </w:div>
        <w:div w:id="729033176">
          <w:marLeft w:val="0"/>
          <w:marRight w:val="0"/>
          <w:marTop w:val="0"/>
          <w:marBottom w:val="0"/>
          <w:divBdr>
            <w:top w:val="none" w:sz="0" w:space="0" w:color="auto"/>
            <w:left w:val="none" w:sz="0" w:space="0" w:color="auto"/>
            <w:bottom w:val="none" w:sz="0" w:space="0" w:color="auto"/>
            <w:right w:val="none" w:sz="0" w:space="0" w:color="auto"/>
          </w:divBdr>
        </w:div>
        <w:div w:id="1346588250">
          <w:marLeft w:val="-15"/>
          <w:marRight w:val="0"/>
          <w:marTop w:val="0"/>
          <w:marBottom w:val="0"/>
          <w:divBdr>
            <w:top w:val="none" w:sz="0" w:space="0" w:color="auto"/>
            <w:left w:val="none" w:sz="0" w:space="0" w:color="auto"/>
            <w:bottom w:val="none" w:sz="0" w:space="0" w:color="auto"/>
            <w:right w:val="none" w:sz="0" w:space="0" w:color="auto"/>
          </w:divBdr>
        </w:div>
        <w:div w:id="1678848613">
          <w:marLeft w:val="-15"/>
          <w:marRight w:val="0"/>
          <w:marTop w:val="0"/>
          <w:marBottom w:val="0"/>
          <w:divBdr>
            <w:top w:val="none" w:sz="0" w:space="0" w:color="auto"/>
            <w:left w:val="none" w:sz="0" w:space="0" w:color="auto"/>
            <w:bottom w:val="none" w:sz="0" w:space="0" w:color="auto"/>
            <w:right w:val="none" w:sz="0" w:space="0" w:color="auto"/>
          </w:divBdr>
        </w:div>
        <w:div w:id="1915622992">
          <w:marLeft w:val="0"/>
          <w:marRight w:val="0"/>
          <w:marTop w:val="0"/>
          <w:marBottom w:val="0"/>
          <w:divBdr>
            <w:top w:val="none" w:sz="0" w:space="0" w:color="auto"/>
            <w:left w:val="none" w:sz="0" w:space="0" w:color="auto"/>
            <w:bottom w:val="none" w:sz="0" w:space="0" w:color="auto"/>
            <w:right w:val="none" w:sz="0" w:space="0" w:color="auto"/>
          </w:divBdr>
        </w:div>
        <w:div w:id="129054541">
          <w:marLeft w:val="-15"/>
          <w:marRight w:val="0"/>
          <w:marTop w:val="0"/>
          <w:marBottom w:val="0"/>
          <w:divBdr>
            <w:top w:val="none" w:sz="0" w:space="0" w:color="auto"/>
            <w:left w:val="none" w:sz="0" w:space="0" w:color="auto"/>
            <w:bottom w:val="none" w:sz="0" w:space="0" w:color="auto"/>
            <w:right w:val="none" w:sz="0" w:space="0" w:color="auto"/>
          </w:divBdr>
        </w:div>
        <w:div w:id="534003982">
          <w:marLeft w:val="-15"/>
          <w:marRight w:val="0"/>
          <w:marTop w:val="0"/>
          <w:marBottom w:val="0"/>
          <w:divBdr>
            <w:top w:val="none" w:sz="0" w:space="0" w:color="auto"/>
            <w:left w:val="none" w:sz="0" w:space="0" w:color="auto"/>
            <w:bottom w:val="none" w:sz="0" w:space="0" w:color="auto"/>
            <w:right w:val="none" w:sz="0" w:space="0" w:color="auto"/>
          </w:divBdr>
        </w:div>
        <w:div w:id="1241139820">
          <w:marLeft w:val="0"/>
          <w:marRight w:val="0"/>
          <w:marTop w:val="0"/>
          <w:marBottom w:val="0"/>
          <w:divBdr>
            <w:top w:val="none" w:sz="0" w:space="0" w:color="auto"/>
            <w:left w:val="none" w:sz="0" w:space="0" w:color="auto"/>
            <w:bottom w:val="none" w:sz="0" w:space="0" w:color="auto"/>
            <w:right w:val="none" w:sz="0" w:space="0" w:color="auto"/>
          </w:divBdr>
        </w:div>
        <w:div w:id="770591919">
          <w:marLeft w:val="-15"/>
          <w:marRight w:val="0"/>
          <w:marTop w:val="0"/>
          <w:marBottom w:val="0"/>
          <w:divBdr>
            <w:top w:val="none" w:sz="0" w:space="0" w:color="auto"/>
            <w:left w:val="none" w:sz="0" w:space="0" w:color="auto"/>
            <w:bottom w:val="none" w:sz="0" w:space="0" w:color="auto"/>
            <w:right w:val="none" w:sz="0" w:space="0" w:color="auto"/>
          </w:divBdr>
        </w:div>
        <w:div w:id="1658803082">
          <w:marLeft w:val="0"/>
          <w:marRight w:val="0"/>
          <w:marTop w:val="0"/>
          <w:marBottom w:val="0"/>
          <w:divBdr>
            <w:top w:val="none" w:sz="0" w:space="0" w:color="auto"/>
            <w:left w:val="none" w:sz="0" w:space="0" w:color="auto"/>
            <w:bottom w:val="none" w:sz="0" w:space="0" w:color="auto"/>
            <w:right w:val="none" w:sz="0" w:space="0" w:color="auto"/>
          </w:divBdr>
        </w:div>
        <w:div w:id="1899051621">
          <w:marLeft w:val="-15"/>
          <w:marRight w:val="0"/>
          <w:marTop w:val="0"/>
          <w:marBottom w:val="0"/>
          <w:divBdr>
            <w:top w:val="none" w:sz="0" w:space="0" w:color="auto"/>
            <w:left w:val="none" w:sz="0" w:space="0" w:color="auto"/>
            <w:bottom w:val="none" w:sz="0" w:space="0" w:color="auto"/>
            <w:right w:val="none" w:sz="0" w:space="0" w:color="auto"/>
          </w:divBdr>
        </w:div>
        <w:div w:id="1287736967">
          <w:marLeft w:val="0"/>
          <w:marRight w:val="0"/>
          <w:marTop w:val="0"/>
          <w:marBottom w:val="0"/>
          <w:divBdr>
            <w:top w:val="none" w:sz="0" w:space="0" w:color="auto"/>
            <w:left w:val="none" w:sz="0" w:space="0" w:color="auto"/>
            <w:bottom w:val="none" w:sz="0" w:space="0" w:color="auto"/>
            <w:right w:val="none" w:sz="0" w:space="0" w:color="auto"/>
          </w:divBdr>
        </w:div>
        <w:div w:id="770857406">
          <w:marLeft w:val="-15"/>
          <w:marRight w:val="0"/>
          <w:marTop w:val="0"/>
          <w:marBottom w:val="0"/>
          <w:divBdr>
            <w:top w:val="none" w:sz="0" w:space="0" w:color="auto"/>
            <w:left w:val="none" w:sz="0" w:space="0" w:color="auto"/>
            <w:bottom w:val="none" w:sz="0" w:space="0" w:color="auto"/>
            <w:right w:val="none" w:sz="0" w:space="0" w:color="auto"/>
          </w:divBdr>
        </w:div>
        <w:div w:id="1583559990">
          <w:marLeft w:val="0"/>
          <w:marRight w:val="0"/>
          <w:marTop w:val="0"/>
          <w:marBottom w:val="0"/>
          <w:divBdr>
            <w:top w:val="none" w:sz="0" w:space="0" w:color="auto"/>
            <w:left w:val="none" w:sz="0" w:space="0" w:color="auto"/>
            <w:bottom w:val="none" w:sz="0" w:space="0" w:color="auto"/>
            <w:right w:val="none" w:sz="0" w:space="0" w:color="auto"/>
          </w:divBdr>
        </w:div>
        <w:div w:id="1990403573">
          <w:marLeft w:val="-15"/>
          <w:marRight w:val="0"/>
          <w:marTop w:val="0"/>
          <w:marBottom w:val="0"/>
          <w:divBdr>
            <w:top w:val="none" w:sz="0" w:space="0" w:color="auto"/>
            <w:left w:val="none" w:sz="0" w:space="0" w:color="auto"/>
            <w:bottom w:val="none" w:sz="0" w:space="0" w:color="auto"/>
            <w:right w:val="none" w:sz="0" w:space="0" w:color="auto"/>
          </w:divBdr>
        </w:div>
        <w:div w:id="1279987677">
          <w:marLeft w:val="-15"/>
          <w:marRight w:val="0"/>
          <w:marTop w:val="0"/>
          <w:marBottom w:val="0"/>
          <w:divBdr>
            <w:top w:val="none" w:sz="0" w:space="0" w:color="auto"/>
            <w:left w:val="none" w:sz="0" w:space="0" w:color="auto"/>
            <w:bottom w:val="none" w:sz="0" w:space="0" w:color="auto"/>
            <w:right w:val="none" w:sz="0" w:space="0" w:color="auto"/>
          </w:divBdr>
        </w:div>
        <w:div w:id="353656625">
          <w:marLeft w:val="0"/>
          <w:marRight w:val="0"/>
          <w:marTop w:val="0"/>
          <w:marBottom w:val="0"/>
          <w:divBdr>
            <w:top w:val="none" w:sz="0" w:space="0" w:color="auto"/>
            <w:left w:val="none" w:sz="0" w:space="0" w:color="auto"/>
            <w:bottom w:val="none" w:sz="0" w:space="0" w:color="auto"/>
            <w:right w:val="none" w:sz="0" w:space="0" w:color="auto"/>
          </w:divBdr>
        </w:div>
        <w:div w:id="38827035">
          <w:marLeft w:val="-15"/>
          <w:marRight w:val="0"/>
          <w:marTop w:val="0"/>
          <w:marBottom w:val="0"/>
          <w:divBdr>
            <w:top w:val="none" w:sz="0" w:space="0" w:color="auto"/>
            <w:left w:val="none" w:sz="0" w:space="0" w:color="auto"/>
            <w:bottom w:val="none" w:sz="0" w:space="0" w:color="auto"/>
            <w:right w:val="none" w:sz="0" w:space="0" w:color="auto"/>
          </w:divBdr>
        </w:div>
        <w:div w:id="1679650195">
          <w:marLeft w:val="0"/>
          <w:marRight w:val="0"/>
          <w:marTop w:val="0"/>
          <w:marBottom w:val="0"/>
          <w:divBdr>
            <w:top w:val="none" w:sz="0" w:space="0" w:color="auto"/>
            <w:left w:val="none" w:sz="0" w:space="0" w:color="auto"/>
            <w:bottom w:val="none" w:sz="0" w:space="0" w:color="auto"/>
            <w:right w:val="none" w:sz="0" w:space="0" w:color="auto"/>
          </w:divBdr>
        </w:div>
        <w:div w:id="1437486521">
          <w:marLeft w:val="-15"/>
          <w:marRight w:val="0"/>
          <w:marTop w:val="0"/>
          <w:marBottom w:val="0"/>
          <w:divBdr>
            <w:top w:val="none" w:sz="0" w:space="0" w:color="auto"/>
            <w:left w:val="none" w:sz="0" w:space="0" w:color="auto"/>
            <w:bottom w:val="none" w:sz="0" w:space="0" w:color="auto"/>
            <w:right w:val="none" w:sz="0" w:space="0" w:color="auto"/>
          </w:divBdr>
        </w:div>
        <w:div w:id="1679498789">
          <w:marLeft w:val="-15"/>
          <w:marRight w:val="0"/>
          <w:marTop w:val="0"/>
          <w:marBottom w:val="0"/>
          <w:divBdr>
            <w:top w:val="none" w:sz="0" w:space="0" w:color="auto"/>
            <w:left w:val="none" w:sz="0" w:space="0" w:color="auto"/>
            <w:bottom w:val="none" w:sz="0" w:space="0" w:color="auto"/>
            <w:right w:val="none" w:sz="0" w:space="0" w:color="auto"/>
          </w:divBdr>
        </w:div>
        <w:div w:id="1908957172">
          <w:marLeft w:val="-15"/>
          <w:marRight w:val="0"/>
          <w:marTop w:val="0"/>
          <w:marBottom w:val="0"/>
          <w:divBdr>
            <w:top w:val="none" w:sz="0" w:space="0" w:color="auto"/>
            <w:left w:val="none" w:sz="0" w:space="0" w:color="auto"/>
            <w:bottom w:val="none" w:sz="0" w:space="0" w:color="auto"/>
            <w:right w:val="none" w:sz="0" w:space="0" w:color="auto"/>
          </w:divBdr>
        </w:div>
        <w:div w:id="1104031826">
          <w:marLeft w:val="-15"/>
          <w:marRight w:val="0"/>
          <w:marTop w:val="0"/>
          <w:marBottom w:val="0"/>
          <w:divBdr>
            <w:top w:val="none" w:sz="0" w:space="0" w:color="auto"/>
            <w:left w:val="none" w:sz="0" w:space="0" w:color="auto"/>
            <w:bottom w:val="none" w:sz="0" w:space="0" w:color="auto"/>
            <w:right w:val="none" w:sz="0" w:space="0" w:color="auto"/>
          </w:divBdr>
        </w:div>
        <w:div w:id="1534996872">
          <w:marLeft w:val="-15"/>
          <w:marRight w:val="0"/>
          <w:marTop w:val="0"/>
          <w:marBottom w:val="0"/>
          <w:divBdr>
            <w:top w:val="none" w:sz="0" w:space="0" w:color="auto"/>
            <w:left w:val="none" w:sz="0" w:space="0" w:color="auto"/>
            <w:bottom w:val="none" w:sz="0" w:space="0" w:color="auto"/>
            <w:right w:val="none" w:sz="0" w:space="0" w:color="auto"/>
          </w:divBdr>
        </w:div>
        <w:div w:id="1423068857">
          <w:marLeft w:val="-15"/>
          <w:marRight w:val="0"/>
          <w:marTop w:val="0"/>
          <w:marBottom w:val="0"/>
          <w:divBdr>
            <w:top w:val="none" w:sz="0" w:space="0" w:color="auto"/>
            <w:left w:val="none" w:sz="0" w:space="0" w:color="auto"/>
            <w:bottom w:val="none" w:sz="0" w:space="0" w:color="auto"/>
            <w:right w:val="none" w:sz="0" w:space="0" w:color="auto"/>
          </w:divBdr>
        </w:div>
        <w:div w:id="516390210">
          <w:marLeft w:val="-15"/>
          <w:marRight w:val="0"/>
          <w:marTop w:val="0"/>
          <w:marBottom w:val="0"/>
          <w:divBdr>
            <w:top w:val="none" w:sz="0" w:space="0" w:color="auto"/>
            <w:left w:val="none" w:sz="0" w:space="0" w:color="auto"/>
            <w:bottom w:val="none" w:sz="0" w:space="0" w:color="auto"/>
            <w:right w:val="none" w:sz="0" w:space="0" w:color="auto"/>
          </w:divBdr>
        </w:div>
        <w:div w:id="33697973">
          <w:marLeft w:val="-15"/>
          <w:marRight w:val="0"/>
          <w:marTop w:val="0"/>
          <w:marBottom w:val="0"/>
          <w:divBdr>
            <w:top w:val="none" w:sz="0" w:space="0" w:color="auto"/>
            <w:left w:val="none" w:sz="0" w:space="0" w:color="auto"/>
            <w:bottom w:val="none" w:sz="0" w:space="0" w:color="auto"/>
            <w:right w:val="none" w:sz="0" w:space="0" w:color="auto"/>
          </w:divBdr>
        </w:div>
        <w:div w:id="941182800">
          <w:marLeft w:val="-15"/>
          <w:marRight w:val="0"/>
          <w:marTop w:val="0"/>
          <w:marBottom w:val="0"/>
          <w:divBdr>
            <w:top w:val="none" w:sz="0" w:space="0" w:color="auto"/>
            <w:left w:val="none" w:sz="0" w:space="0" w:color="auto"/>
            <w:bottom w:val="none" w:sz="0" w:space="0" w:color="auto"/>
            <w:right w:val="none" w:sz="0" w:space="0" w:color="auto"/>
          </w:divBdr>
        </w:div>
        <w:div w:id="1229807392">
          <w:marLeft w:val="-15"/>
          <w:marRight w:val="0"/>
          <w:marTop w:val="0"/>
          <w:marBottom w:val="0"/>
          <w:divBdr>
            <w:top w:val="none" w:sz="0" w:space="0" w:color="auto"/>
            <w:left w:val="none" w:sz="0" w:space="0" w:color="auto"/>
            <w:bottom w:val="none" w:sz="0" w:space="0" w:color="auto"/>
            <w:right w:val="none" w:sz="0" w:space="0" w:color="auto"/>
          </w:divBdr>
        </w:div>
        <w:div w:id="1828008181">
          <w:marLeft w:val="0"/>
          <w:marRight w:val="0"/>
          <w:marTop w:val="0"/>
          <w:marBottom w:val="0"/>
          <w:divBdr>
            <w:top w:val="none" w:sz="0" w:space="0" w:color="auto"/>
            <w:left w:val="none" w:sz="0" w:space="0" w:color="auto"/>
            <w:bottom w:val="none" w:sz="0" w:space="0" w:color="auto"/>
            <w:right w:val="none" w:sz="0" w:space="0" w:color="auto"/>
          </w:divBdr>
        </w:div>
        <w:div w:id="1080179795">
          <w:marLeft w:val="-15"/>
          <w:marRight w:val="0"/>
          <w:marTop w:val="0"/>
          <w:marBottom w:val="0"/>
          <w:divBdr>
            <w:top w:val="none" w:sz="0" w:space="0" w:color="auto"/>
            <w:left w:val="none" w:sz="0" w:space="0" w:color="auto"/>
            <w:bottom w:val="none" w:sz="0" w:space="0" w:color="auto"/>
            <w:right w:val="none" w:sz="0" w:space="0" w:color="auto"/>
          </w:divBdr>
        </w:div>
        <w:div w:id="1208251904">
          <w:marLeft w:val="0"/>
          <w:marRight w:val="0"/>
          <w:marTop w:val="0"/>
          <w:marBottom w:val="0"/>
          <w:divBdr>
            <w:top w:val="none" w:sz="0" w:space="0" w:color="auto"/>
            <w:left w:val="none" w:sz="0" w:space="0" w:color="auto"/>
            <w:bottom w:val="none" w:sz="0" w:space="0" w:color="auto"/>
            <w:right w:val="none" w:sz="0" w:space="0" w:color="auto"/>
          </w:divBdr>
        </w:div>
        <w:div w:id="131557321">
          <w:marLeft w:val="-15"/>
          <w:marRight w:val="0"/>
          <w:marTop w:val="0"/>
          <w:marBottom w:val="0"/>
          <w:divBdr>
            <w:top w:val="none" w:sz="0" w:space="0" w:color="auto"/>
            <w:left w:val="none" w:sz="0" w:space="0" w:color="auto"/>
            <w:bottom w:val="none" w:sz="0" w:space="0" w:color="auto"/>
            <w:right w:val="none" w:sz="0" w:space="0" w:color="auto"/>
          </w:divBdr>
        </w:div>
      </w:divsChild>
    </w:div>
    <w:div w:id="991561490">
      <w:bodyDiv w:val="1"/>
      <w:marLeft w:val="0"/>
      <w:marRight w:val="0"/>
      <w:marTop w:val="0"/>
      <w:marBottom w:val="0"/>
      <w:divBdr>
        <w:top w:val="none" w:sz="0" w:space="0" w:color="auto"/>
        <w:left w:val="none" w:sz="0" w:space="0" w:color="auto"/>
        <w:bottom w:val="none" w:sz="0" w:space="0" w:color="auto"/>
        <w:right w:val="none" w:sz="0" w:space="0" w:color="auto"/>
      </w:divBdr>
    </w:div>
    <w:div w:id="1392271142">
      <w:bodyDiv w:val="1"/>
      <w:marLeft w:val="0"/>
      <w:marRight w:val="0"/>
      <w:marTop w:val="0"/>
      <w:marBottom w:val="0"/>
      <w:divBdr>
        <w:top w:val="none" w:sz="0" w:space="0" w:color="auto"/>
        <w:left w:val="none" w:sz="0" w:space="0" w:color="auto"/>
        <w:bottom w:val="none" w:sz="0" w:space="0" w:color="auto"/>
        <w:right w:val="none" w:sz="0" w:space="0" w:color="auto"/>
      </w:divBdr>
      <w:divsChild>
        <w:div w:id="575631872">
          <w:marLeft w:val="-15"/>
          <w:marRight w:val="0"/>
          <w:marTop w:val="0"/>
          <w:marBottom w:val="0"/>
          <w:divBdr>
            <w:top w:val="none" w:sz="0" w:space="0" w:color="auto"/>
            <w:left w:val="none" w:sz="0" w:space="0" w:color="auto"/>
            <w:bottom w:val="none" w:sz="0" w:space="0" w:color="auto"/>
            <w:right w:val="none" w:sz="0" w:space="0" w:color="auto"/>
          </w:divBdr>
        </w:div>
        <w:div w:id="642732001">
          <w:marLeft w:val="-15"/>
          <w:marRight w:val="0"/>
          <w:marTop w:val="0"/>
          <w:marBottom w:val="0"/>
          <w:divBdr>
            <w:top w:val="none" w:sz="0" w:space="0" w:color="auto"/>
            <w:left w:val="none" w:sz="0" w:space="0" w:color="auto"/>
            <w:bottom w:val="none" w:sz="0" w:space="0" w:color="auto"/>
            <w:right w:val="none" w:sz="0" w:space="0" w:color="auto"/>
          </w:divBdr>
        </w:div>
        <w:div w:id="2011640180">
          <w:marLeft w:val="-15"/>
          <w:marRight w:val="0"/>
          <w:marTop w:val="0"/>
          <w:marBottom w:val="0"/>
          <w:divBdr>
            <w:top w:val="none" w:sz="0" w:space="0" w:color="auto"/>
            <w:left w:val="none" w:sz="0" w:space="0" w:color="auto"/>
            <w:bottom w:val="none" w:sz="0" w:space="0" w:color="auto"/>
            <w:right w:val="none" w:sz="0" w:space="0" w:color="auto"/>
          </w:divBdr>
        </w:div>
        <w:div w:id="1492409979">
          <w:marLeft w:val="-15"/>
          <w:marRight w:val="0"/>
          <w:marTop w:val="0"/>
          <w:marBottom w:val="0"/>
          <w:divBdr>
            <w:top w:val="none" w:sz="0" w:space="0" w:color="auto"/>
            <w:left w:val="none" w:sz="0" w:space="0" w:color="auto"/>
            <w:bottom w:val="none" w:sz="0" w:space="0" w:color="auto"/>
            <w:right w:val="none" w:sz="0" w:space="0" w:color="auto"/>
          </w:divBdr>
        </w:div>
        <w:div w:id="1239440112">
          <w:marLeft w:val="-15"/>
          <w:marRight w:val="0"/>
          <w:marTop w:val="0"/>
          <w:marBottom w:val="0"/>
          <w:divBdr>
            <w:top w:val="none" w:sz="0" w:space="0" w:color="auto"/>
            <w:left w:val="none" w:sz="0" w:space="0" w:color="auto"/>
            <w:bottom w:val="none" w:sz="0" w:space="0" w:color="auto"/>
            <w:right w:val="none" w:sz="0" w:space="0" w:color="auto"/>
          </w:divBdr>
        </w:div>
      </w:divsChild>
    </w:div>
    <w:div w:id="1468165098">
      <w:bodyDiv w:val="1"/>
      <w:marLeft w:val="0"/>
      <w:marRight w:val="0"/>
      <w:marTop w:val="0"/>
      <w:marBottom w:val="0"/>
      <w:divBdr>
        <w:top w:val="none" w:sz="0" w:space="0" w:color="auto"/>
        <w:left w:val="none" w:sz="0" w:space="0" w:color="auto"/>
        <w:bottom w:val="none" w:sz="0" w:space="0" w:color="auto"/>
        <w:right w:val="none" w:sz="0" w:space="0" w:color="auto"/>
      </w:divBdr>
    </w:div>
    <w:div w:id="1541479830">
      <w:bodyDiv w:val="1"/>
      <w:marLeft w:val="0"/>
      <w:marRight w:val="0"/>
      <w:marTop w:val="0"/>
      <w:marBottom w:val="0"/>
      <w:divBdr>
        <w:top w:val="none" w:sz="0" w:space="0" w:color="auto"/>
        <w:left w:val="none" w:sz="0" w:space="0" w:color="auto"/>
        <w:bottom w:val="none" w:sz="0" w:space="0" w:color="auto"/>
        <w:right w:val="none" w:sz="0" w:space="0" w:color="auto"/>
      </w:divBdr>
      <w:divsChild>
        <w:div w:id="1036659525">
          <w:marLeft w:val="-15"/>
          <w:marRight w:val="0"/>
          <w:marTop w:val="0"/>
          <w:marBottom w:val="0"/>
          <w:divBdr>
            <w:top w:val="none" w:sz="0" w:space="0" w:color="auto"/>
            <w:left w:val="none" w:sz="0" w:space="0" w:color="auto"/>
            <w:bottom w:val="none" w:sz="0" w:space="0" w:color="auto"/>
            <w:right w:val="none" w:sz="0" w:space="0" w:color="auto"/>
          </w:divBdr>
        </w:div>
        <w:div w:id="45951525">
          <w:marLeft w:val="-15"/>
          <w:marRight w:val="0"/>
          <w:marTop w:val="0"/>
          <w:marBottom w:val="0"/>
          <w:divBdr>
            <w:top w:val="none" w:sz="0" w:space="0" w:color="auto"/>
            <w:left w:val="none" w:sz="0" w:space="0" w:color="auto"/>
            <w:bottom w:val="none" w:sz="0" w:space="0" w:color="auto"/>
            <w:right w:val="none" w:sz="0" w:space="0" w:color="auto"/>
          </w:divBdr>
        </w:div>
        <w:div w:id="1361860931">
          <w:marLeft w:val="-15"/>
          <w:marRight w:val="0"/>
          <w:marTop w:val="0"/>
          <w:marBottom w:val="0"/>
          <w:divBdr>
            <w:top w:val="none" w:sz="0" w:space="0" w:color="auto"/>
            <w:left w:val="none" w:sz="0" w:space="0" w:color="auto"/>
            <w:bottom w:val="none" w:sz="0" w:space="0" w:color="auto"/>
            <w:right w:val="none" w:sz="0" w:space="0" w:color="auto"/>
          </w:divBdr>
        </w:div>
        <w:div w:id="272783986">
          <w:marLeft w:val="-15"/>
          <w:marRight w:val="0"/>
          <w:marTop w:val="0"/>
          <w:marBottom w:val="0"/>
          <w:divBdr>
            <w:top w:val="none" w:sz="0" w:space="0" w:color="auto"/>
            <w:left w:val="none" w:sz="0" w:space="0" w:color="auto"/>
            <w:bottom w:val="none" w:sz="0" w:space="0" w:color="auto"/>
            <w:right w:val="none" w:sz="0" w:space="0" w:color="auto"/>
          </w:divBdr>
        </w:div>
        <w:div w:id="1717779576">
          <w:marLeft w:val="-15"/>
          <w:marRight w:val="0"/>
          <w:marTop w:val="0"/>
          <w:marBottom w:val="0"/>
          <w:divBdr>
            <w:top w:val="none" w:sz="0" w:space="0" w:color="auto"/>
            <w:left w:val="none" w:sz="0" w:space="0" w:color="auto"/>
            <w:bottom w:val="none" w:sz="0" w:space="0" w:color="auto"/>
            <w:right w:val="none" w:sz="0" w:space="0" w:color="auto"/>
          </w:divBdr>
        </w:div>
      </w:divsChild>
    </w:div>
    <w:div w:id="1799060500">
      <w:bodyDiv w:val="1"/>
      <w:marLeft w:val="0"/>
      <w:marRight w:val="0"/>
      <w:marTop w:val="0"/>
      <w:marBottom w:val="0"/>
      <w:divBdr>
        <w:top w:val="none" w:sz="0" w:space="0" w:color="auto"/>
        <w:left w:val="none" w:sz="0" w:space="0" w:color="auto"/>
        <w:bottom w:val="none" w:sz="0" w:space="0" w:color="auto"/>
        <w:right w:val="none" w:sz="0" w:space="0" w:color="auto"/>
      </w:divBdr>
      <w:divsChild>
        <w:div w:id="161940513">
          <w:marLeft w:val="0"/>
          <w:marRight w:val="0"/>
          <w:marTop w:val="0"/>
          <w:marBottom w:val="0"/>
          <w:divBdr>
            <w:top w:val="none" w:sz="0" w:space="0" w:color="auto"/>
            <w:left w:val="none" w:sz="0" w:space="0" w:color="auto"/>
            <w:bottom w:val="none" w:sz="0" w:space="0" w:color="auto"/>
            <w:right w:val="none" w:sz="0" w:space="0" w:color="auto"/>
          </w:divBdr>
          <w:divsChild>
            <w:div w:id="202064967">
              <w:marLeft w:val="-15"/>
              <w:marRight w:val="0"/>
              <w:marTop w:val="0"/>
              <w:marBottom w:val="0"/>
              <w:divBdr>
                <w:top w:val="none" w:sz="0" w:space="0" w:color="auto"/>
                <w:left w:val="none" w:sz="0" w:space="0" w:color="auto"/>
                <w:bottom w:val="none" w:sz="0" w:space="0" w:color="auto"/>
                <w:right w:val="none" w:sz="0" w:space="0" w:color="auto"/>
              </w:divBdr>
            </w:div>
            <w:div w:id="1349746583">
              <w:marLeft w:val="0"/>
              <w:marRight w:val="0"/>
              <w:marTop w:val="0"/>
              <w:marBottom w:val="0"/>
              <w:divBdr>
                <w:top w:val="none" w:sz="0" w:space="0" w:color="auto"/>
                <w:left w:val="none" w:sz="0" w:space="0" w:color="auto"/>
                <w:bottom w:val="none" w:sz="0" w:space="0" w:color="auto"/>
                <w:right w:val="none" w:sz="0" w:space="0" w:color="auto"/>
              </w:divBdr>
              <w:divsChild>
                <w:div w:id="1792747985">
                  <w:marLeft w:val="0"/>
                  <w:marRight w:val="0"/>
                  <w:marTop w:val="0"/>
                  <w:marBottom w:val="0"/>
                  <w:divBdr>
                    <w:top w:val="none" w:sz="0" w:space="0" w:color="auto"/>
                    <w:left w:val="none" w:sz="0" w:space="0" w:color="auto"/>
                    <w:bottom w:val="none" w:sz="0" w:space="0" w:color="auto"/>
                    <w:right w:val="none" w:sz="0" w:space="0" w:color="auto"/>
                  </w:divBdr>
                  <w:divsChild>
                    <w:div w:id="1317688371">
                      <w:marLeft w:val="0"/>
                      <w:marRight w:val="0"/>
                      <w:marTop w:val="0"/>
                      <w:marBottom w:val="0"/>
                      <w:divBdr>
                        <w:top w:val="none" w:sz="0" w:space="0" w:color="auto"/>
                        <w:left w:val="none" w:sz="0" w:space="0" w:color="auto"/>
                        <w:bottom w:val="none" w:sz="0" w:space="0" w:color="auto"/>
                        <w:right w:val="none" w:sz="0" w:space="0" w:color="auto"/>
                      </w:divBdr>
                      <w:divsChild>
                        <w:div w:id="1646465834">
                          <w:marLeft w:val="0"/>
                          <w:marRight w:val="0"/>
                          <w:marTop w:val="0"/>
                          <w:marBottom w:val="0"/>
                          <w:divBdr>
                            <w:top w:val="none" w:sz="0" w:space="0" w:color="auto"/>
                            <w:left w:val="none" w:sz="0" w:space="0" w:color="auto"/>
                            <w:bottom w:val="none" w:sz="0" w:space="0" w:color="auto"/>
                            <w:right w:val="none" w:sz="0" w:space="0" w:color="auto"/>
                          </w:divBdr>
                        </w:div>
                      </w:divsChild>
                    </w:div>
                    <w:div w:id="674307267">
                      <w:marLeft w:val="0"/>
                      <w:marRight w:val="0"/>
                      <w:marTop w:val="0"/>
                      <w:marBottom w:val="0"/>
                      <w:divBdr>
                        <w:top w:val="none" w:sz="0" w:space="0" w:color="auto"/>
                        <w:left w:val="none" w:sz="0" w:space="0" w:color="auto"/>
                        <w:bottom w:val="none" w:sz="0" w:space="0" w:color="auto"/>
                        <w:right w:val="none" w:sz="0" w:space="0" w:color="auto"/>
                      </w:divBdr>
                      <w:divsChild>
                        <w:div w:id="1158888713">
                          <w:marLeft w:val="0"/>
                          <w:marRight w:val="0"/>
                          <w:marTop w:val="0"/>
                          <w:marBottom w:val="0"/>
                          <w:divBdr>
                            <w:top w:val="none" w:sz="0" w:space="0" w:color="auto"/>
                            <w:left w:val="none" w:sz="0" w:space="0" w:color="auto"/>
                            <w:bottom w:val="none" w:sz="0" w:space="0" w:color="auto"/>
                            <w:right w:val="none" w:sz="0" w:space="0" w:color="auto"/>
                          </w:divBdr>
                        </w:div>
                      </w:divsChild>
                    </w:div>
                    <w:div w:id="854542564">
                      <w:marLeft w:val="0"/>
                      <w:marRight w:val="0"/>
                      <w:marTop w:val="0"/>
                      <w:marBottom w:val="0"/>
                      <w:divBdr>
                        <w:top w:val="none" w:sz="0" w:space="0" w:color="auto"/>
                        <w:left w:val="none" w:sz="0" w:space="0" w:color="auto"/>
                        <w:bottom w:val="none" w:sz="0" w:space="0" w:color="auto"/>
                        <w:right w:val="none" w:sz="0" w:space="0" w:color="auto"/>
                      </w:divBdr>
                      <w:divsChild>
                        <w:div w:id="1915357559">
                          <w:marLeft w:val="0"/>
                          <w:marRight w:val="0"/>
                          <w:marTop w:val="0"/>
                          <w:marBottom w:val="0"/>
                          <w:divBdr>
                            <w:top w:val="none" w:sz="0" w:space="0" w:color="auto"/>
                            <w:left w:val="none" w:sz="0" w:space="0" w:color="auto"/>
                            <w:bottom w:val="none" w:sz="0" w:space="0" w:color="auto"/>
                            <w:right w:val="none" w:sz="0" w:space="0" w:color="auto"/>
                          </w:divBdr>
                        </w:div>
                      </w:divsChild>
                    </w:div>
                    <w:div w:id="690573244">
                      <w:marLeft w:val="0"/>
                      <w:marRight w:val="0"/>
                      <w:marTop w:val="0"/>
                      <w:marBottom w:val="0"/>
                      <w:divBdr>
                        <w:top w:val="none" w:sz="0" w:space="0" w:color="auto"/>
                        <w:left w:val="none" w:sz="0" w:space="0" w:color="auto"/>
                        <w:bottom w:val="none" w:sz="0" w:space="0" w:color="auto"/>
                        <w:right w:val="none" w:sz="0" w:space="0" w:color="auto"/>
                      </w:divBdr>
                      <w:divsChild>
                        <w:div w:id="1934044174">
                          <w:marLeft w:val="0"/>
                          <w:marRight w:val="0"/>
                          <w:marTop w:val="0"/>
                          <w:marBottom w:val="0"/>
                          <w:divBdr>
                            <w:top w:val="none" w:sz="0" w:space="0" w:color="auto"/>
                            <w:left w:val="none" w:sz="0" w:space="0" w:color="auto"/>
                            <w:bottom w:val="none" w:sz="0" w:space="0" w:color="auto"/>
                            <w:right w:val="none" w:sz="0" w:space="0" w:color="auto"/>
                          </w:divBdr>
                        </w:div>
                      </w:divsChild>
                    </w:div>
                    <w:div w:id="1912889342">
                      <w:marLeft w:val="0"/>
                      <w:marRight w:val="0"/>
                      <w:marTop w:val="0"/>
                      <w:marBottom w:val="0"/>
                      <w:divBdr>
                        <w:top w:val="none" w:sz="0" w:space="0" w:color="auto"/>
                        <w:left w:val="none" w:sz="0" w:space="0" w:color="auto"/>
                        <w:bottom w:val="none" w:sz="0" w:space="0" w:color="auto"/>
                        <w:right w:val="none" w:sz="0" w:space="0" w:color="auto"/>
                      </w:divBdr>
                      <w:divsChild>
                        <w:div w:id="108159966">
                          <w:marLeft w:val="0"/>
                          <w:marRight w:val="0"/>
                          <w:marTop w:val="0"/>
                          <w:marBottom w:val="0"/>
                          <w:divBdr>
                            <w:top w:val="none" w:sz="0" w:space="0" w:color="auto"/>
                            <w:left w:val="none" w:sz="0" w:space="0" w:color="auto"/>
                            <w:bottom w:val="none" w:sz="0" w:space="0" w:color="auto"/>
                            <w:right w:val="none" w:sz="0" w:space="0" w:color="auto"/>
                          </w:divBdr>
                        </w:div>
                      </w:divsChild>
                    </w:div>
                    <w:div w:id="750932637">
                      <w:marLeft w:val="0"/>
                      <w:marRight w:val="0"/>
                      <w:marTop w:val="0"/>
                      <w:marBottom w:val="0"/>
                      <w:divBdr>
                        <w:top w:val="none" w:sz="0" w:space="0" w:color="auto"/>
                        <w:left w:val="none" w:sz="0" w:space="0" w:color="auto"/>
                        <w:bottom w:val="none" w:sz="0" w:space="0" w:color="auto"/>
                        <w:right w:val="none" w:sz="0" w:space="0" w:color="auto"/>
                      </w:divBdr>
                      <w:divsChild>
                        <w:div w:id="958146137">
                          <w:marLeft w:val="0"/>
                          <w:marRight w:val="0"/>
                          <w:marTop w:val="0"/>
                          <w:marBottom w:val="0"/>
                          <w:divBdr>
                            <w:top w:val="none" w:sz="0" w:space="0" w:color="auto"/>
                            <w:left w:val="none" w:sz="0" w:space="0" w:color="auto"/>
                            <w:bottom w:val="none" w:sz="0" w:space="0" w:color="auto"/>
                            <w:right w:val="none" w:sz="0" w:space="0" w:color="auto"/>
                          </w:divBdr>
                        </w:div>
                      </w:divsChild>
                    </w:div>
                    <w:div w:id="1739598257">
                      <w:marLeft w:val="0"/>
                      <w:marRight w:val="0"/>
                      <w:marTop w:val="0"/>
                      <w:marBottom w:val="0"/>
                      <w:divBdr>
                        <w:top w:val="none" w:sz="0" w:space="0" w:color="auto"/>
                        <w:left w:val="none" w:sz="0" w:space="0" w:color="auto"/>
                        <w:bottom w:val="none" w:sz="0" w:space="0" w:color="auto"/>
                        <w:right w:val="none" w:sz="0" w:space="0" w:color="auto"/>
                      </w:divBdr>
                      <w:divsChild>
                        <w:div w:id="1851983928">
                          <w:marLeft w:val="0"/>
                          <w:marRight w:val="0"/>
                          <w:marTop w:val="0"/>
                          <w:marBottom w:val="0"/>
                          <w:divBdr>
                            <w:top w:val="none" w:sz="0" w:space="0" w:color="auto"/>
                            <w:left w:val="none" w:sz="0" w:space="0" w:color="auto"/>
                            <w:bottom w:val="none" w:sz="0" w:space="0" w:color="auto"/>
                            <w:right w:val="none" w:sz="0" w:space="0" w:color="auto"/>
                          </w:divBdr>
                        </w:div>
                      </w:divsChild>
                    </w:div>
                    <w:div w:id="1531140125">
                      <w:marLeft w:val="0"/>
                      <w:marRight w:val="0"/>
                      <w:marTop w:val="0"/>
                      <w:marBottom w:val="0"/>
                      <w:divBdr>
                        <w:top w:val="none" w:sz="0" w:space="0" w:color="auto"/>
                        <w:left w:val="none" w:sz="0" w:space="0" w:color="auto"/>
                        <w:bottom w:val="none" w:sz="0" w:space="0" w:color="auto"/>
                        <w:right w:val="none" w:sz="0" w:space="0" w:color="auto"/>
                      </w:divBdr>
                      <w:divsChild>
                        <w:div w:id="18201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9786">
              <w:marLeft w:val="0"/>
              <w:marRight w:val="0"/>
              <w:marTop w:val="0"/>
              <w:marBottom w:val="0"/>
              <w:divBdr>
                <w:top w:val="none" w:sz="0" w:space="0" w:color="auto"/>
                <w:left w:val="none" w:sz="0" w:space="0" w:color="auto"/>
                <w:bottom w:val="none" w:sz="0" w:space="0" w:color="auto"/>
                <w:right w:val="none" w:sz="0" w:space="0" w:color="auto"/>
              </w:divBdr>
            </w:div>
            <w:div w:id="573198002">
              <w:marLeft w:val="-15"/>
              <w:marRight w:val="0"/>
              <w:marTop w:val="0"/>
              <w:marBottom w:val="0"/>
              <w:divBdr>
                <w:top w:val="none" w:sz="0" w:space="0" w:color="auto"/>
                <w:left w:val="none" w:sz="0" w:space="0" w:color="auto"/>
                <w:bottom w:val="none" w:sz="0" w:space="0" w:color="auto"/>
                <w:right w:val="none" w:sz="0" w:space="0" w:color="auto"/>
              </w:divBdr>
            </w:div>
            <w:div w:id="422529175">
              <w:marLeft w:val="-15"/>
              <w:marRight w:val="0"/>
              <w:marTop w:val="0"/>
              <w:marBottom w:val="0"/>
              <w:divBdr>
                <w:top w:val="none" w:sz="0" w:space="0" w:color="auto"/>
                <w:left w:val="none" w:sz="0" w:space="0" w:color="auto"/>
                <w:bottom w:val="none" w:sz="0" w:space="0" w:color="auto"/>
                <w:right w:val="none" w:sz="0" w:space="0" w:color="auto"/>
              </w:divBdr>
            </w:div>
            <w:div w:id="1458404466">
              <w:marLeft w:val="-15"/>
              <w:marRight w:val="0"/>
              <w:marTop w:val="0"/>
              <w:marBottom w:val="0"/>
              <w:divBdr>
                <w:top w:val="none" w:sz="0" w:space="0" w:color="auto"/>
                <w:left w:val="none" w:sz="0" w:space="0" w:color="auto"/>
                <w:bottom w:val="none" w:sz="0" w:space="0" w:color="auto"/>
                <w:right w:val="none" w:sz="0" w:space="0" w:color="auto"/>
              </w:divBdr>
            </w:div>
          </w:divsChild>
        </w:div>
        <w:div w:id="918102842">
          <w:marLeft w:val="0"/>
          <w:marRight w:val="0"/>
          <w:marTop w:val="0"/>
          <w:marBottom w:val="0"/>
          <w:divBdr>
            <w:top w:val="none" w:sz="0" w:space="0" w:color="auto"/>
            <w:left w:val="none" w:sz="0" w:space="0" w:color="auto"/>
            <w:bottom w:val="none" w:sz="0" w:space="0" w:color="auto"/>
            <w:right w:val="none" w:sz="0" w:space="0" w:color="auto"/>
          </w:divBdr>
        </w:div>
      </w:divsChild>
    </w:div>
    <w:div w:id="1805930528">
      <w:bodyDiv w:val="1"/>
      <w:marLeft w:val="0"/>
      <w:marRight w:val="0"/>
      <w:marTop w:val="0"/>
      <w:marBottom w:val="0"/>
      <w:divBdr>
        <w:top w:val="none" w:sz="0" w:space="0" w:color="auto"/>
        <w:left w:val="none" w:sz="0" w:space="0" w:color="auto"/>
        <w:bottom w:val="none" w:sz="0" w:space="0" w:color="auto"/>
        <w:right w:val="none" w:sz="0" w:space="0" w:color="auto"/>
      </w:divBdr>
      <w:divsChild>
        <w:div w:id="2136948227">
          <w:marLeft w:val="-15"/>
          <w:marRight w:val="0"/>
          <w:marTop w:val="0"/>
          <w:marBottom w:val="0"/>
          <w:divBdr>
            <w:top w:val="none" w:sz="0" w:space="0" w:color="auto"/>
            <w:left w:val="none" w:sz="0" w:space="0" w:color="auto"/>
            <w:bottom w:val="none" w:sz="0" w:space="0" w:color="auto"/>
            <w:right w:val="none" w:sz="0" w:space="0" w:color="auto"/>
          </w:divBdr>
        </w:div>
        <w:div w:id="38824756">
          <w:marLeft w:val="-15"/>
          <w:marRight w:val="0"/>
          <w:marTop w:val="0"/>
          <w:marBottom w:val="0"/>
          <w:divBdr>
            <w:top w:val="none" w:sz="0" w:space="0" w:color="auto"/>
            <w:left w:val="none" w:sz="0" w:space="0" w:color="auto"/>
            <w:bottom w:val="none" w:sz="0" w:space="0" w:color="auto"/>
            <w:right w:val="none" w:sz="0" w:space="0" w:color="auto"/>
          </w:divBdr>
        </w:div>
        <w:div w:id="1431195700">
          <w:marLeft w:val="0"/>
          <w:marRight w:val="0"/>
          <w:marTop w:val="0"/>
          <w:marBottom w:val="0"/>
          <w:divBdr>
            <w:top w:val="none" w:sz="0" w:space="0" w:color="auto"/>
            <w:left w:val="none" w:sz="0" w:space="0" w:color="auto"/>
            <w:bottom w:val="none" w:sz="0" w:space="0" w:color="auto"/>
            <w:right w:val="none" w:sz="0" w:space="0" w:color="auto"/>
          </w:divBdr>
        </w:div>
        <w:div w:id="2073264077">
          <w:marLeft w:val="-15"/>
          <w:marRight w:val="0"/>
          <w:marTop w:val="0"/>
          <w:marBottom w:val="0"/>
          <w:divBdr>
            <w:top w:val="none" w:sz="0" w:space="0" w:color="auto"/>
            <w:left w:val="none" w:sz="0" w:space="0" w:color="auto"/>
            <w:bottom w:val="none" w:sz="0" w:space="0" w:color="auto"/>
            <w:right w:val="none" w:sz="0" w:space="0" w:color="auto"/>
          </w:divBdr>
        </w:div>
        <w:div w:id="334843966">
          <w:marLeft w:val="0"/>
          <w:marRight w:val="0"/>
          <w:marTop w:val="0"/>
          <w:marBottom w:val="0"/>
          <w:divBdr>
            <w:top w:val="none" w:sz="0" w:space="0" w:color="auto"/>
            <w:left w:val="none" w:sz="0" w:space="0" w:color="auto"/>
            <w:bottom w:val="none" w:sz="0" w:space="0" w:color="auto"/>
            <w:right w:val="none" w:sz="0" w:space="0" w:color="auto"/>
          </w:divBdr>
        </w:div>
        <w:div w:id="1937249598">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E1128-7BB5-4B5E-9053-64D99455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3189</Words>
  <Characters>17542</Characters>
  <Application>Microsoft Office Word</Application>
  <DocSecurity>0</DocSecurity>
  <Lines>146</Lines>
  <Paragraphs>41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Roording</dc:creator>
  <cp:lastModifiedBy>Roording, Theo</cp:lastModifiedBy>
  <cp:revision>2</cp:revision>
  <cp:lastPrinted>2020-10-01T13:21:00Z</cp:lastPrinted>
  <dcterms:created xsi:type="dcterms:W3CDTF">2021-03-24T06:52:00Z</dcterms:created>
  <dcterms:modified xsi:type="dcterms:W3CDTF">2021-03-24T06:52:00Z</dcterms:modified>
</cp:coreProperties>
</file>